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E62" w:rsidRDefault="004136DA" w:rsidP="00A54257">
      <w:pPr>
        <w:jc w:val="center"/>
      </w:pPr>
      <w:r w:rsidRPr="004136DA">
        <w:rPr>
          <w:rFonts w:ascii="Tahoma" w:hAnsi="Tahoma" w:cs="Tahoma"/>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WandaVisión" style="width:120.75pt;height:38.25pt;visibility:visible">
            <v:imagedata r:id="rId5" o:title=""/>
          </v:shape>
        </w:pict>
      </w:r>
    </w:p>
    <w:p w:rsidR="00862E62" w:rsidRDefault="00862E62" w:rsidP="00A54257">
      <w:pPr>
        <w:jc w:val="center"/>
      </w:pPr>
    </w:p>
    <w:p w:rsidR="00862E62" w:rsidRPr="00BB726D" w:rsidRDefault="00862E62" w:rsidP="00A54257">
      <w:pPr>
        <w:jc w:val="center"/>
        <w:rPr>
          <w:rFonts w:ascii="Tahoma" w:hAnsi="Tahoma" w:cs="Tahoma"/>
          <w:b/>
          <w:sz w:val="24"/>
          <w:szCs w:val="24"/>
        </w:rPr>
      </w:pPr>
      <w:r w:rsidRPr="00BB726D">
        <w:rPr>
          <w:rFonts w:ascii="Tahoma" w:hAnsi="Tahoma" w:cs="Tahoma"/>
          <w:b/>
          <w:sz w:val="24"/>
          <w:szCs w:val="24"/>
        </w:rPr>
        <w:t>Presenta:</w:t>
      </w:r>
    </w:p>
    <w:p w:rsidR="00862E62" w:rsidRDefault="00862E62" w:rsidP="00A54257">
      <w:pPr>
        <w:jc w:val="center"/>
        <w:rPr>
          <w:rFonts w:ascii="Tahoma" w:hAnsi="Tahoma" w:cs="Tahoma"/>
          <w:sz w:val="24"/>
          <w:szCs w:val="24"/>
        </w:rPr>
      </w:pPr>
    </w:p>
    <w:p w:rsidR="00862E62" w:rsidRDefault="00862E62" w:rsidP="00A54257">
      <w:pPr>
        <w:jc w:val="center"/>
        <w:rPr>
          <w:rFonts w:ascii="Tahoma" w:hAnsi="Tahoma" w:cs="Tahoma"/>
          <w:sz w:val="24"/>
          <w:szCs w:val="24"/>
        </w:rPr>
      </w:pPr>
    </w:p>
    <w:p w:rsidR="00820858" w:rsidRDefault="00820858" w:rsidP="00A54257">
      <w:pPr>
        <w:jc w:val="center"/>
        <w:rPr>
          <w:rFonts w:ascii="Tahoma" w:hAnsi="Tahoma" w:cs="Tahoma"/>
          <w:sz w:val="24"/>
          <w:szCs w:val="24"/>
        </w:rPr>
      </w:pPr>
    </w:p>
    <w:p w:rsidR="00820858" w:rsidRDefault="00820858" w:rsidP="00A54257">
      <w:pPr>
        <w:jc w:val="center"/>
        <w:rPr>
          <w:rFonts w:ascii="Tahoma" w:hAnsi="Tahoma" w:cs="Tahoma"/>
          <w:sz w:val="24"/>
          <w:szCs w:val="24"/>
        </w:rPr>
      </w:pPr>
    </w:p>
    <w:p w:rsidR="00820858" w:rsidRDefault="00820858" w:rsidP="00A54257">
      <w:pPr>
        <w:jc w:val="center"/>
        <w:rPr>
          <w:rFonts w:ascii="Tahoma" w:hAnsi="Tahoma" w:cs="Tahoma"/>
          <w:sz w:val="24"/>
          <w:szCs w:val="24"/>
        </w:rPr>
      </w:pPr>
    </w:p>
    <w:p w:rsidR="00862E62" w:rsidRDefault="00862E62" w:rsidP="00A54257">
      <w:pPr>
        <w:jc w:val="center"/>
        <w:rPr>
          <w:rFonts w:ascii="Tahoma" w:hAnsi="Tahoma" w:cs="Tahoma"/>
          <w:sz w:val="24"/>
          <w:szCs w:val="24"/>
        </w:rPr>
      </w:pPr>
    </w:p>
    <w:p w:rsidR="00862E62" w:rsidRPr="00820858" w:rsidRDefault="00862E62" w:rsidP="00A54257">
      <w:pPr>
        <w:jc w:val="center"/>
        <w:rPr>
          <w:rFonts w:ascii="Tahoma" w:hAnsi="Tahoma" w:cs="Tahoma"/>
          <w:b/>
          <w:sz w:val="72"/>
          <w:szCs w:val="72"/>
        </w:rPr>
      </w:pPr>
      <w:r w:rsidRPr="00820858">
        <w:rPr>
          <w:rFonts w:ascii="Tahoma" w:hAnsi="Tahoma" w:cs="Tahoma"/>
          <w:b/>
          <w:sz w:val="72"/>
          <w:szCs w:val="72"/>
        </w:rPr>
        <w:t>HIDALGO</w:t>
      </w:r>
    </w:p>
    <w:p w:rsidR="00862E62" w:rsidRPr="00820858" w:rsidRDefault="00862E62" w:rsidP="00A54257">
      <w:pPr>
        <w:jc w:val="center"/>
        <w:rPr>
          <w:rFonts w:ascii="Tahoma" w:hAnsi="Tahoma" w:cs="Tahoma"/>
          <w:b/>
          <w:sz w:val="48"/>
          <w:szCs w:val="48"/>
        </w:rPr>
      </w:pPr>
      <w:r w:rsidRPr="00820858">
        <w:rPr>
          <w:rFonts w:ascii="Tahoma" w:hAnsi="Tahoma" w:cs="Tahoma"/>
          <w:b/>
          <w:sz w:val="48"/>
          <w:szCs w:val="48"/>
        </w:rPr>
        <w:t>La historia jamás contada</w:t>
      </w:r>
    </w:p>
    <w:p w:rsidR="00862E62" w:rsidRDefault="00862E62" w:rsidP="00A54257">
      <w:pPr>
        <w:jc w:val="center"/>
        <w:rPr>
          <w:rFonts w:ascii="Tahoma" w:hAnsi="Tahoma" w:cs="Tahoma"/>
          <w:sz w:val="32"/>
          <w:szCs w:val="32"/>
        </w:rPr>
      </w:pPr>
      <w:r w:rsidRPr="00A54257">
        <w:rPr>
          <w:rFonts w:ascii="Tahoma" w:hAnsi="Tahoma" w:cs="Tahoma"/>
          <w:sz w:val="32"/>
          <w:szCs w:val="32"/>
        </w:rPr>
        <w:t>Una película de Antonio SERRANO</w:t>
      </w: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862E62" w:rsidRDefault="00862E62" w:rsidP="00A54257">
      <w:pPr>
        <w:jc w:val="center"/>
        <w:rPr>
          <w:rFonts w:ascii="Tahoma" w:hAnsi="Tahoma" w:cs="Tahoma"/>
          <w:sz w:val="32"/>
          <w:szCs w:val="32"/>
        </w:rPr>
      </w:pPr>
    </w:p>
    <w:p w:rsidR="00A70922" w:rsidRDefault="00A70922" w:rsidP="00A54257">
      <w:pPr>
        <w:jc w:val="center"/>
        <w:rPr>
          <w:rFonts w:ascii="Tahoma" w:hAnsi="Tahoma" w:cs="Tahoma"/>
          <w:sz w:val="32"/>
          <w:szCs w:val="32"/>
        </w:rPr>
      </w:pPr>
    </w:p>
    <w:p w:rsidR="00862E62" w:rsidRDefault="00862E62" w:rsidP="00974DBB">
      <w:pPr>
        <w:rPr>
          <w:rFonts w:ascii="Tahoma" w:hAnsi="Tahoma" w:cs="Tahoma"/>
          <w:sz w:val="32"/>
          <w:szCs w:val="32"/>
        </w:rPr>
      </w:pPr>
    </w:p>
    <w:p w:rsidR="00862E62" w:rsidRPr="00820858" w:rsidRDefault="00862E62" w:rsidP="00A54257">
      <w:pPr>
        <w:pBdr>
          <w:bottom w:val="single" w:sz="4" w:space="1" w:color="auto"/>
        </w:pBdr>
        <w:rPr>
          <w:rFonts w:ascii="Tahoma" w:hAnsi="Tahoma" w:cs="Tahoma"/>
          <w:sz w:val="44"/>
          <w:szCs w:val="44"/>
        </w:rPr>
      </w:pPr>
      <w:r w:rsidRPr="00820858">
        <w:rPr>
          <w:rFonts w:ascii="Tahoma" w:hAnsi="Tahoma" w:cs="Tahoma"/>
          <w:sz w:val="44"/>
          <w:szCs w:val="44"/>
        </w:rPr>
        <w:lastRenderedPageBreak/>
        <w:t>Sinopsis</w:t>
      </w:r>
    </w:p>
    <w:p w:rsidR="00A70922" w:rsidRDefault="00A70922" w:rsidP="00974DBB">
      <w:pPr>
        <w:rPr>
          <w:rFonts w:ascii="Tahoma" w:hAnsi="Tahoma" w:cs="Tahoma"/>
          <w:color w:val="FF0000"/>
          <w:sz w:val="24"/>
          <w:szCs w:val="24"/>
        </w:rPr>
      </w:pPr>
    </w:p>
    <w:p w:rsidR="00862E62" w:rsidRPr="00974DBB" w:rsidRDefault="00862E62" w:rsidP="00A70922">
      <w:pPr>
        <w:jc w:val="both"/>
        <w:rPr>
          <w:rFonts w:ascii="Tahoma" w:hAnsi="Tahoma" w:cs="Tahoma"/>
          <w:sz w:val="24"/>
          <w:szCs w:val="24"/>
        </w:rPr>
      </w:pPr>
      <w:r w:rsidRPr="00974DBB">
        <w:rPr>
          <w:rFonts w:ascii="Tahoma" w:hAnsi="Tahoma" w:cs="Tahoma"/>
          <w:sz w:val="24"/>
          <w:szCs w:val="24"/>
        </w:rPr>
        <w:t xml:space="preserve">Hidalgo, en su celda del Hospital Militar de Chihuahua, recuerda algunos pasajes de su vida, principalmente su estancia como párroco en San Felipe Torres Mochas; donde se relacionó con las clases bajas y nació la idea emancipadora, tradujo y montó al </w:t>
      </w:r>
      <w:r w:rsidRPr="00974DBB">
        <w:rPr>
          <w:rFonts w:ascii="Tahoma" w:hAnsi="Tahoma" w:cs="Tahoma"/>
          <w:i/>
          <w:iCs/>
          <w:sz w:val="24"/>
          <w:szCs w:val="24"/>
        </w:rPr>
        <w:t xml:space="preserve">Tartufo </w:t>
      </w:r>
      <w:r w:rsidRPr="00974DBB">
        <w:rPr>
          <w:rFonts w:ascii="Tahoma" w:hAnsi="Tahoma" w:cs="Tahoma"/>
          <w:sz w:val="24"/>
          <w:szCs w:val="24"/>
        </w:rPr>
        <w:t>de Moliere, se enamoró de Josefa Quintana y se alejó por algún tiempo de la vida eclesiástica.</w:t>
      </w:r>
    </w:p>
    <w:p w:rsidR="00862E62" w:rsidRPr="00A70922" w:rsidRDefault="00862E62" w:rsidP="00A70922">
      <w:pPr>
        <w:jc w:val="both"/>
        <w:rPr>
          <w:rFonts w:ascii="Tahoma" w:hAnsi="Tahoma" w:cs="Tahoma"/>
          <w:sz w:val="24"/>
          <w:szCs w:val="24"/>
        </w:rPr>
      </w:pPr>
    </w:p>
    <w:p w:rsidR="00A70922" w:rsidRPr="00A70922" w:rsidRDefault="00A70922" w:rsidP="00974DBB">
      <w:pPr>
        <w:rPr>
          <w:rFonts w:ascii="Tahoma" w:hAnsi="Tahoma" w:cs="Tahoma"/>
          <w:sz w:val="24"/>
          <w:szCs w:val="24"/>
        </w:rPr>
      </w:pPr>
    </w:p>
    <w:p w:rsidR="00A70922" w:rsidRPr="00A70922" w:rsidRDefault="00A70922" w:rsidP="00974DBB">
      <w:pPr>
        <w:rPr>
          <w:rFonts w:ascii="Tahoma" w:hAnsi="Tahoma" w:cs="Tahoma"/>
          <w:sz w:val="24"/>
          <w:szCs w:val="24"/>
        </w:rPr>
      </w:pPr>
    </w:p>
    <w:p w:rsidR="00862E62" w:rsidRPr="00A70922" w:rsidRDefault="00862E62" w:rsidP="00A54257">
      <w:pPr>
        <w:rPr>
          <w:rFonts w:ascii="Tahoma" w:hAnsi="Tahoma" w:cs="Tahoma"/>
          <w:sz w:val="24"/>
          <w:szCs w:val="24"/>
        </w:rPr>
      </w:pPr>
    </w:p>
    <w:p w:rsidR="00862E62" w:rsidRPr="00A70922" w:rsidRDefault="00862E62" w:rsidP="00A54257">
      <w:pPr>
        <w:rPr>
          <w:rFonts w:ascii="Tahoma" w:hAnsi="Tahoma" w:cs="Tahoma"/>
          <w:sz w:val="24"/>
          <w:szCs w:val="24"/>
        </w:rPr>
      </w:pPr>
    </w:p>
    <w:p w:rsidR="00862E62" w:rsidRPr="00A70922" w:rsidRDefault="00862E62" w:rsidP="00A54257">
      <w:pPr>
        <w:rPr>
          <w:rFonts w:ascii="Tahoma" w:hAnsi="Tahoma" w:cs="Tahoma"/>
          <w:sz w:val="24"/>
          <w:szCs w:val="24"/>
        </w:rPr>
      </w:pPr>
    </w:p>
    <w:p w:rsidR="00862E62" w:rsidRPr="00A70922" w:rsidRDefault="00862E62" w:rsidP="00A54257">
      <w:pPr>
        <w:rPr>
          <w:rFonts w:ascii="Tahoma" w:hAnsi="Tahoma" w:cs="Tahoma"/>
          <w:sz w:val="24"/>
          <w:szCs w:val="24"/>
        </w:rPr>
      </w:pPr>
    </w:p>
    <w:p w:rsidR="00862E62" w:rsidRPr="00A70922" w:rsidRDefault="00862E62" w:rsidP="00A54257">
      <w:pPr>
        <w:rPr>
          <w:rFonts w:ascii="Tahoma" w:hAnsi="Tahoma" w:cs="Tahoma"/>
          <w:sz w:val="24"/>
          <w:szCs w:val="24"/>
        </w:rPr>
      </w:pPr>
    </w:p>
    <w:p w:rsidR="00862E62" w:rsidRPr="00A70922" w:rsidRDefault="00862E62" w:rsidP="00A54257">
      <w:pPr>
        <w:rPr>
          <w:rFonts w:ascii="Tahoma" w:hAnsi="Tahoma" w:cs="Tahoma"/>
          <w:sz w:val="52"/>
          <w:szCs w:val="52"/>
        </w:rPr>
      </w:pPr>
    </w:p>
    <w:p w:rsidR="00862E62" w:rsidRPr="00A70922" w:rsidRDefault="00862E62" w:rsidP="00A54257">
      <w:pPr>
        <w:rPr>
          <w:rFonts w:ascii="Tahoma" w:hAnsi="Tahoma" w:cs="Tahoma"/>
          <w:sz w:val="52"/>
          <w:szCs w:val="52"/>
        </w:rPr>
      </w:pPr>
    </w:p>
    <w:p w:rsidR="00862E62" w:rsidRDefault="00862E62" w:rsidP="00A54257">
      <w:pPr>
        <w:rPr>
          <w:rFonts w:ascii="Tahoma" w:hAnsi="Tahoma" w:cs="Tahoma"/>
          <w:sz w:val="52"/>
          <w:szCs w:val="52"/>
        </w:rPr>
      </w:pPr>
    </w:p>
    <w:p w:rsidR="00A70922" w:rsidRDefault="00A70922" w:rsidP="00A54257">
      <w:pPr>
        <w:rPr>
          <w:rFonts w:ascii="Tahoma" w:hAnsi="Tahoma" w:cs="Tahoma"/>
          <w:sz w:val="52"/>
          <w:szCs w:val="52"/>
        </w:rPr>
      </w:pPr>
    </w:p>
    <w:p w:rsidR="00A70922" w:rsidRDefault="00A70922" w:rsidP="00A54257">
      <w:pPr>
        <w:rPr>
          <w:rFonts w:ascii="Tahoma" w:hAnsi="Tahoma" w:cs="Tahoma"/>
          <w:sz w:val="52"/>
          <w:szCs w:val="52"/>
        </w:rPr>
      </w:pPr>
    </w:p>
    <w:p w:rsidR="00A70922" w:rsidRPr="00A70922" w:rsidRDefault="00A70922" w:rsidP="00A54257">
      <w:pPr>
        <w:rPr>
          <w:rFonts w:ascii="Tahoma" w:hAnsi="Tahoma" w:cs="Tahoma"/>
          <w:sz w:val="52"/>
          <w:szCs w:val="52"/>
        </w:rPr>
      </w:pPr>
    </w:p>
    <w:p w:rsidR="00862E62" w:rsidRPr="00A70922" w:rsidRDefault="00862E62" w:rsidP="00A54257">
      <w:pPr>
        <w:rPr>
          <w:rFonts w:ascii="Tahoma" w:hAnsi="Tahoma" w:cs="Tahoma"/>
          <w:sz w:val="52"/>
          <w:szCs w:val="52"/>
        </w:rPr>
      </w:pPr>
    </w:p>
    <w:p w:rsidR="00862E62" w:rsidRPr="00091C82" w:rsidRDefault="00862E62" w:rsidP="00974DBB">
      <w:pPr>
        <w:pBdr>
          <w:bottom w:val="single" w:sz="4" w:space="1" w:color="auto"/>
        </w:pBdr>
        <w:autoSpaceDE w:val="0"/>
        <w:autoSpaceDN w:val="0"/>
        <w:adjustRightInd w:val="0"/>
        <w:spacing w:after="0" w:line="240" w:lineRule="auto"/>
        <w:rPr>
          <w:rFonts w:ascii="Tahoma" w:hAnsi="Tahoma" w:cs="Tahoma"/>
          <w:b/>
          <w:bCs/>
          <w:sz w:val="44"/>
          <w:szCs w:val="44"/>
        </w:rPr>
      </w:pPr>
      <w:r w:rsidRPr="00091C82">
        <w:rPr>
          <w:rFonts w:ascii="Tahoma" w:hAnsi="Tahoma" w:cs="Tahoma"/>
          <w:b/>
          <w:bCs/>
          <w:sz w:val="44"/>
          <w:szCs w:val="44"/>
        </w:rPr>
        <w:lastRenderedPageBreak/>
        <w:t>Ficha técnica</w:t>
      </w: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62E62" w:rsidRDefault="00862E62" w:rsidP="00A54257">
      <w:pPr>
        <w:autoSpaceDE w:val="0"/>
        <w:autoSpaceDN w:val="0"/>
        <w:adjustRightInd w:val="0"/>
        <w:spacing w:after="0" w:line="240" w:lineRule="auto"/>
        <w:rPr>
          <w:rFonts w:ascii="Tahoma" w:hAnsi="Tahoma" w:cs="Tahoma"/>
          <w:bCs/>
          <w:sz w:val="24"/>
          <w:szCs w:val="24"/>
        </w:rPr>
        <w:sectPr w:rsidR="00862E62" w:rsidSect="006174E2">
          <w:pgSz w:w="11906" w:h="16838"/>
          <w:pgMar w:top="1417" w:right="1701" w:bottom="1417" w:left="1701" w:header="708" w:footer="708" w:gutter="0"/>
          <w:cols w:space="708"/>
          <w:docGrid w:linePitch="360"/>
        </w:sect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lastRenderedPageBreak/>
        <w:t>UNA PELÍCULA DE</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GUIÓN</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PRODUCCIÓN</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COPRODUCTORES</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DISEÑO DE ARTE</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DISEÑO DE VESTUARIO</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FOTOGRAFÍA</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EDICIÓN</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POSTPRODUCCIÓN</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SONIDO</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DISEÑO SONORO</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MÚSICA</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DISEÑO DE PRODUCCIÓN</w:t>
      </w:r>
    </w:p>
    <w:p w:rsidR="00862E62" w:rsidRDefault="00862E62" w:rsidP="003C7181">
      <w:pPr>
        <w:autoSpaceDE w:val="0"/>
        <w:autoSpaceDN w:val="0"/>
        <w:adjustRightInd w:val="0"/>
        <w:spacing w:after="0" w:line="240" w:lineRule="auto"/>
        <w:rPr>
          <w:rFonts w:ascii="Tahoma" w:hAnsi="Tahoma" w:cs="Tahoma"/>
          <w:bCs/>
          <w:sz w:val="24"/>
          <w:szCs w:val="24"/>
        </w:rPr>
      </w:pP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t>COMPAÑÍAS PRODUCTORAS</w:t>
      </w:r>
    </w:p>
    <w:p w:rsidR="00862E62" w:rsidRDefault="00862E62" w:rsidP="003C7181">
      <w:pPr>
        <w:autoSpaceDE w:val="0"/>
        <w:autoSpaceDN w:val="0"/>
        <w:adjustRightInd w:val="0"/>
        <w:spacing w:after="0" w:line="240" w:lineRule="auto"/>
        <w:rPr>
          <w:rFonts w:ascii="Tahoma" w:hAnsi="Tahoma" w:cs="Tahoma"/>
          <w:bCs/>
          <w:sz w:val="24"/>
          <w:szCs w:val="24"/>
        </w:rPr>
      </w:pPr>
      <w:r>
        <w:rPr>
          <w:rFonts w:ascii="Tahoma" w:hAnsi="Tahoma" w:cs="Tahoma"/>
          <w:bCs/>
          <w:sz w:val="24"/>
          <w:szCs w:val="24"/>
        </w:rPr>
        <w:lastRenderedPageBreak/>
        <w:t>Antonio Serrano</w:t>
      </w:r>
    </w:p>
    <w:p w:rsidR="00862E62" w:rsidRDefault="00862E62" w:rsidP="003C7181">
      <w:pPr>
        <w:autoSpaceDE w:val="0"/>
        <w:autoSpaceDN w:val="0"/>
        <w:adjustRightInd w:val="0"/>
        <w:spacing w:after="0" w:line="240" w:lineRule="auto"/>
        <w:rPr>
          <w:rFonts w:ascii="Arial-BoldMT" w:hAnsi="Arial-BoldMT" w:cs="Arial-BoldMT"/>
          <w:b/>
          <w:bCs/>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Leo Mendoza y Antonio Serrano</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Luis Urquiza y Lourdes García (México) José María Morales y Sancho Gracia (España)</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proofErr w:type="spellStart"/>
      <w:r>
        <w:rPr>
          <w:rFonts w:ascii="ArialMT" w:hAnsi="ArialMT" w:cs="ArialMT"/>
          <w:sz w:val="24"/>
          <w:szCs w:val="24"/>
        </w:rPr>
        <w:t>Inna</w:t>
      </w:r>
      <w:proofErr w:type="spellEnd"/>
      <w:r>
        <w:rPr>
          <w:rFonts w:ascii="ArialMT" w:hAnsi="ArialMT" w:cs="ArialMT"/>
          <w:sz w:val="24"/>
          <w:szCs w:val="24"/>
        </w:rPr>
        <w:t xml:space="preserve"> Payán y Alejandro Palma</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Pr="003C7181" w:rsidRDefault="00862E62" w:rsidP="003C7181">
      <w:pPr>
        <w:autoSpaceDE w:val="0"/>
        <w:autoSpaceDN w:val="0"/>
        <w:adjustRightInd w:val="0"/>
        <w:spacing w:after="0" w:line="240" w:lineRule="auto"/>
        <w:rPr>
          <w:rFonts w:ascii="ArialMT" w:hAnsi="ArialMT" w:cs="ArialMT"/>
          <w:bCs/>
          <w:sz w:val="24"/>
          <w:szCs w:val="24"/>
        </w:rPr>
      </w:pPr>
      <w:proofErr w:type="spellStart"/>
      <w:r w:rsidRPr="003C7181">
        <w:rPr>
          <w:rFonts w:ascii="ArialMT" w:hAnsi="ArialMT" w:cs="ArialMT"/>
          <w:bCs/>
          <w:sz w:val="24"/>
          <w:szCs w:val="24"/>
        </w:rPr>
        <w:t>Brigitte</w:t>
      </w:r>
      <w:proofErr w:type="spellEnd"/>
      <w:r w:rsidRPr="003C7181">
        <w:rPr>
          <w:rFonts w:ascii="ArialMT" w:hAnsi="ArialMT" w:cs="ArialMT"/>
          <w:bCs/>
          <w:sz w:val="24"/>
          <w:szCs w:val="24"/>
        </w:rPr>
        <w:t xml:space="preserve"> </w:t>
      </w:r>
      <w:proofErr w:type="spellStart"/>
      <w:r w:rsidRPr="003C7181">
        <w:rPr>
          <w:rFonts w:ascii="ArialMT" w:hAnsi="ArialMT" w:cs="ArialMT"/>
          <w:bCs/>
          <w:sz w:val="24"/>
          <w:szCs w:val="24"/>
        </w:rPr>
        <w:t>Broch</w:t>
      </w:r>
      <w:proofErr w:type="spellEnd"/>
    </w:p>
    <w:p w:rsidR="00862E62" w:rsidRDefault="00862E62" w:rsidP="003C7181">
      <w:pPr>
        <w:autoSpaceDE w:val="0"/>
        <w:autoSpaceDN w:val="0"/>
        <w:adjustRightInd w:val="0"/>
        <w:spacing w:after="0" w:line="240" w:lineRule="auto"/>
        <w:rPr>
          <w:rFonts w:ascii="ArialMT" w:hAnsi="ArialMT" w:cs="ArialMT"/>
          <w:sz w:val="24"/>
          <w:szCs w:val="24"/>
        </w:rPr>
      </w:pPr>
    </w:p>
    <w:p w:rsidR="00862E62" w:rsidRPr="003C7181" w:rsidRDefault="00862E62" w:rsidP="003C7181">
      <w:pPr>
        <w:autoSpaceDE w:val="0"/>
        <w:autoSpaceDN w:val="0"/>
        <w:adjustRightInd w:val="0"/>
        <w:spacing w:after="0" w:line="240" w:lineRule="auto"/>
        <w:rPr>
          <w:rFonts w:ascii="Arial-BoldMT" w:hAnsi="Arial-BoldMT" w:cs="Arial-BoldMT"/>
          <w:bCs/>
          <w:sz w:val="24"/>
          <w:szCs w:val="24"/>
        </w:rPr>
      </w:pPr>
      <w:r>
        <w:rPr>
          <w:rFonts w:ascii="Arial-BoldMT" w:hAnsi="Arial-BoldMT" w:cs="Arial-BoldMT"/>
          <w:bCs/>
          <w:sz w:val="24"/>
          <w:szCs w:val="24"/>
        </w:rPr>
        <w:t>Leticia Palacios</w:t>
      </w:r>
    </w:p>
    <w:p w:rsidR="00862E62" w:rsidRDefault="00862E62" w:rsidP="003C7181">
      <w:pPr>
        <w:autoSpaceDE w:val="0"/>
        <w:autoSpaceDN w:val="0"/>
        <w:adjustRightInd w:val="0"/>
        <w:spacing w:after="0" w:line="240" w:lineRule="auto"/>
        <w:rPr>
          <w:rFonts w:ascii="Arial-BoldMT" w:hAnsi="Arial-BoldMT" w:cs="Arial-BoldMT"/>
          <w:b/>
          <w:bCs/>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Emiliano Villanueva</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Mario Sandoval y Antonio Serrano</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proofErr w:type="spellStart"/>
      <w:r>
        <w:rPr>
          <w:rFonts w:ascii="ArialMT" w:hAnsi="ArialMT" w:cs="ArialMT"/>
          <w:sz w:val="24"/>
          <w:szCs w:val="24"/>
        </w:rPr>
        <w:t>Tlacateotl</w:t>
      </w:r>
      <w:proofErr w:type="spellEnd"/>
      <w:r>
        <w:rPr>
          <w:rFonts w:ascii="ArialMT" w:hAnsi="ArialMT" w:cs="ArialMT"/>
          <w:sz w:val="24"/>
          <w:szCs w:val="24"/>
        </w:rPr>
        <w:t xml:space="preserve"> Mata</w:t>
      </w:r>
    </w:p>
    <w:p w:rsidR="00862E6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Antonio Diego</w:t>
      </w:r>
    </w:p>
    <w:p w:rsidR="00862E62" w:rsidRPr="00B266BB"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Miguel </w:t>
      </w:r>
      <w:proofErr w:type="spellStart"/>
      <w:r>
        <w:rPr>
          <w:rFonts w:ascii="ArialMT" w:hAnsi="ArialMT" w:cs="ArialMT"/>
          <w:sz w:val="24"/>
          <w:szCs w:val="24"/>
        </w:rPr>
        <w:t>Angel</w:t>
      </w:r>
      <w:proofErr w:type="spellEnd"/>
      <w:r>
        <w:rPr>
          <w:rFonts w:ascii="ArialMT" w:hAnsi="ArialMT" w:cs="ArialMT"/>
          <w:sz w:val="24"/>
          <w:szCs w:val="24"/>
        </w:rPr>
        <w:t xml:space="preserve"> Molina</w:t>
      </w:r>
    </w:p>
    <w:p w:rsidR="00862E62" w:rsidRDefault="00862E62" w:rsidP="003C7181">
      <w:pPr>
        <w:autoSpaceDE w:val="0"/>
        <w:autoSpaceDN w:val="0"/>
        <w:adjustRightInd w:val="0"/>
        <w:spacing w:after="0" w:line="240" w:lineRule="auto"/>
        <w:rPr>
          <w:rFonts w:ascii="Arial-BoldMT" w:hAnsi="Arial-BoldMT" w:cs="Arial-BoldMT"/>
          <w:b/>
          <w:bCs/>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Alejandro </w:t>
      </w:r>
      <w:proofErr w:type="spellStart"/>
      <w:r>
        <w:rPr>
          <w:rFonts w:ascii="ArialMT" w:hAnsi="ArialMT" w:cs="ArialMT"/>
          <w:sz w:val="24"/>
          <w:szCs w:val="24"/>
        </w:rPr>
        <w:t>Giacoman</w:t>
      </w:r>
      <w:proofErr w:type="spellEnd"/>
    </w:p>
    <w:p w:rsidR="00862E62" w:rsidRPr="00091C82" w:rsidRDefault="00862E62" w:rsidP="003C7181">
      <w:pPr>
        <w:autoSpaceDE w:val="0"/>
        <w:autoSpaceDN w:val="0"/>
        <w:adjustRightInd w:val="0"/>
        <w:spacing w:after="0" w:line="240" w:lineRule="auto"/>
        <w:rPr>
          <w:rFonts w:ascii="ArialMT" w:hAnsi="ArialMT" w:cs="ArialMT"/>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pPr>
      <w:proofErr w:type="spellStart"/>
      <w:r>
        <w:rPr>
          <w:rFonts w:ascii="ArialMT" w:hAnsi="ArialMT" w:cs="ArialMT"/>
          <w:sz w:val="24"/>
          <w:szCs w:val="24"/>
        </w:rPr>
        <w:t>Brigitte</w:t>
      </w:r>
      <w:proofErr w:type="spellEnd"/>
      <w:r>
        <w:rPr>
          <w:rFonts w:ascii="ArialMT" w:hAnsi="ArialMT" w:cs="ArialMT"/>
          <w:sz w:val="24"/>
          <w:szCs w:val="24"/>
        </w:rPr>
        <w:t xml:space="preserve"> </w:t>
      </w:r>
      <w:proofErr w:type="spellStart"/>
      <w:r>
        <w:rPr>
          <w:rFonts w:ascii="ArialMT" w:hAnsi="ArialMT" w:cs="ArialMT"/>
          <w:sz w:val="24"/>
          <w:szCs w:val="24"/>
        </w:rPr>
        <w:t>Broch</w:t>
      </w:r>
      <w:proofErr w:type="spellEnd"/>
    </w:p>
    <w:p w:rsidR="00862E62" w:rsidRDefault="00862E62" w:rsidP="003C7181">
      <w:pPr>
        <w:autoSpaceDE w:val="0"/>
        <w:autoSpaceDN w:val="0"/>
        <w:adjustRightInd w:val="0"/>
        <w:spacing w:after="0" w:line="240" w:lineRule="auto"/>
        <w:rPr>
          <w:rFonts w:ascii="Arial-BoldMT" w:hAnsi="Arial-BoldMT" w:cs="Arial-BoldMT"/>
          <w:b/>
          <w:bCs/>
          <w:sz w:val="24"/>
          <w:szCs w:val="24"/>
        </w:rPr>
      </w:pPr>
    </w:p>
    <w:p w:rsidR="00862E62" w:rsidRDefault="00862E62" w:rsidP="003C7181">
      <w:pPr>
        <w:autoSpaceDE w:val="0"/>
        <w:autoSpaceDN w:val="0"/>
        <w:adjustRightInd w:val="0"/>
        <w:spacing w:after="0" w:line="240" w:lineRule="auto"/>
        <w:rPr>
          <w:rFonts w:ascii="Arial-BoldMT" w:hAnsi="Arial-BoldMT" w:cs="Arial-BoldMT"/>
          <w:b/>
          <w:bCs/>
          <w:sz w:val="24"/>
          <w:szCs w:val="24"/>
        </w:rPr>
      </w:pPr>
    </w:p>
    <w:p w:rsidR="00862E62" w:rsidRDefault="00862E62" w:rsidP="003C7181">
      <w:pPr>
        <w:autoSpaceDE w:val="0"/>
        <w:autoSpaceDN w:val="0"/>
        <w:adjustRightInd w:val="0"/>
        <w:spacing w:after="0" w:line="240" w:lineRule="auto"/>
        <w:rPr>
          <w:rFonts w:ascii="ArialMT" w:hAnsi="ArialMT" w:cs="ArialMT"/>
          <w:sz w:val="24"/>
          <w:szCs w:val="24"/>
        </w:rPr>
        <w:sectPr w:rsidR="00862E62" w:rsidSect="003C7181">
          <w:type w:val="continuous"/>
          <w:pgSz w:w="11906" w:h="16838"/>
          <w:pgMar w:top="1417" w:right="1701" w:bottom="1417" w:left="1701" w:header="708" w:footer="708" w:gutter="0"/>
          <w:cols w:num="2" w:space="708"/>
          <w:docGrid w:linePitch="360"/>
        </w:sectPr>
      </w:pPr>
      <w:r>
        <w:rPr>
          <w:rFonts w:ascii="ArialMT" w:hAnsi="ArialMT" w:cs="ArialMT"/>
          <w:sz w:val="24"/>
          <w:szCs w:val="24"/>
        </w:rPr>
        <w:t xml:space="preserve">Astillero Films, </w:t>
      </w:r>
      <w:proofErr w:type="spellStart"/>
      <w:r>
        <w:rPr>
          <w:rFonts w:ascii="ArialMT" w:hAnsi="ArialMT" w:cs="ArialMT"/>
          <w:sz w:val="24"/>
          <w:szCs w:val="24"/>
        </w:rPr>
        <w:t>Wanda</w:t>
      </w:r>
      <w:proofErr w:type="spellEnd"/>
      <w:r>
        <w:rPr>
          <w:rFonts w:ascii="ArialMT" w:hAnsi="ArialMT" w:cs="ArialMT"/>
          <w:sz w:val="24"/>
          <w:szCs w:val="24"/>
        </w:rPr>
        <w:t xml:space="preserve"> Films</w:t>
      </w:r>
    </w:p>
    <w:p w:rsidR="00862E62" w:rsidRDefault="00862E62" w:rsidP="00B266BB">
      <w:pPr>
        <w:autoSpaceDE w:val="0"/>
        <w:autoSpaceDN w:val="0"/>
        <w:adjustRightInd w:val="0"/>
        <w:spacing w:after="0" w:line="240" w:lineRule="auto"/>
        <w:rPr>
          <w:rFonts w:ascii="ArialMT" w:hAnsi="ArialMT" w:cs="ArialMT"/>
          <w:sz w:val="24"/>
          <w:szCs w:val="24"/>
        </w:rPr>
      </w:pP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62E62" w:rsidRDefault="00862E62" w:rsidP="00091C82">
      <w:pPr>
        <w:spacing w:line="240" w:lineRule="auto"/>
        <w:rPr>
          <w:rFonts w:ascii="Tahoma" w:hAnsi="Tahoma" w:cs="Tahoma"/>
          <w:b/>
          <w:bCs/>
          <w:sz w:val="24"/>
          <w:szCs w:val="24"/>
        </w:rPr>
      </w:pPr>
    </w:p>
    <w:p w:rsidR="00A70922" w:rsidRDefault="00A70922" w:rsidP="00091C82">
      <w:pPr>
        <w:spacing w:line="240" w:lineRule="auto"/>
        <w:rPr>
          <w:rFonts w:ascii="Tahoma" w:hAnsi="Tahoma" w:cs="Tahoma"/>
          <w:b/>
          <w:bCs/>
          <w:sz w:val="24"/>
          <w:szCs w:val="24"/>
        </w:rPr>
      </w:pPr>
    </w:p>
    <w:p w:rsidR="00A70922" w:rsidRDefault="00A70922" w:rsidP="00091C82">
      <w:pPr>
        <w:spacing w:line="240" w:lineRule="auto"/>
        <w:rPr>
          <w:rFonts w:ascii="Tahoma" w:hAnsi="Tahoma" w:cs="Tahoma"/>
          <w:b/>
          <w:bCs/>
          <w:sz w:val="24"/>
          <w:szCs w:val="24"/>
        </w:rPr>
      </w:pPr>
    </w:p>
    <w:p w:rsidR="00A70922" w:rsidRDefault="00A70922" w:rsidP="00091C82">
      <w:pPr>
        <w:spacing w:line="240" w:lineRule="auto"/>
        <w:rPr>
          <w:rFonts w:ascii="Tahoma" w:hAnsi="Tahoma" w:cs="Tahoma"/>
          <w:b/>
          <w:bCs/>
          <w:sz w:val="24"/>
          <w:szCs w:val="24"/>
        </w:rPr>
      </w:pPr>
    </w:p>
    <w:p w:rsidR="00A70922" w:rsidRDefault="00A70922" w:rsidP="00091C82">
      <w:pPr>
        <w:spacing w:line="240" w:lineRule="auto"/>
        <w:rPr>
          <w:rFonts w:ascii="Tahoma" w:hAnsi="Tahoma" w:cs="Tahoma"/>
          <w:b/>
          <w:bCs/>
          <w:sz w:val="24"/>
          <w:szCs w:val="24"/>
        </w:rPr>
      </w:pPr>
    </w:p>
    <w:p w:rsidR="00A70922" w:rsidRDefault="00A70922" w:rsidP="00091C82">
      <w:pPr>
        <w:spacing w:line="240" w:lineRule="auto"/>
        <w:rPr>
          <w:rFonts w:ascii="Tahoma" w:hAnsi="Tahoma" w:cs="Tahoma"/>
          <w:b/>
          <w:bCs/>
          <w:sz w:val="24"/>
          <w:szCs w:val="24"/>
        </w:rPr>
      </w:pPr>
    </w:p>
    <w:p w:rsidR="00A70922" w:rsidRPr="00091C82" w:rsidRDefault="00A70922" w:rsidP="00091C82">
      <w:pPr>
        <w:spacing w:line="240" w:lineRule="auto"/>
        <w:rPr>
          <w:rFonts w:ascii="Tahoma" w:hAnsi="Tahoma" w:cs="Tahoma"/>
          <w:sz w:val="24"/>
          <w:szCs w:val="24"/>
        </w:rPr>
      </w:pPr>
    </w:p>
    <w:p w:rsidR="00862E62" w:rsidRPr="00932A5F" w:rsidRDefault="00862E62" w:rsidP="00932A5F">
      <w:pPr>
        <w:pBdr>
          <w:bottom w:val="single" w:sz="4" w:space="1" w:color="auto"/>
        </w:pBdr>
        <w:autoSpaceDE w:val="0"/>
        <w:autoSpaceDN w:val="0"/>
        <w:adjustRightInd w:val="0"/>
        <w:spacing w:after="0" w:line="240" w:lineRule="auto"/>
        <w:rPr>
          <w:rFonts w:ascii="Arial-BoldMT" w:hAnsi="Arial-BoldMT" w:cs="Arial-BoldMT"/>
          <w:b/>
          <w:bCs/>
          <w:sz w:val="44"/>
          <w:szCs w:val="44"/>
        </w:rPr>
      </w:pPr>
      <w:r w:rsidRPr="00932A5F">
        <w:rPr>
          <w:rFonts w:ascii="Arial-BoldMT" w:hAnsi="Arial-BoldMT" w:cs="Arial-BoldMT"/>
          <w:b/>
          <w:bCs/>
          <w:sz w:val="44"/>
          <w:szCs w:val="44"/>
        </w:rPr>
        <w:lastRenderedPageBreak/>
        <w:t>Datos técnicos</w:t>
      </w: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20858" w:rsidRDefault="00820858" w:rsidP="00A54257">
      <w:pPr>
        <w:autoSpaceDE w:val="0"/>
        <w:autoSpaceDN w:val="0"/>
        <w:adjustRightInd w:val="0"/>
        <w:spacing w:after="0" w:line="240" w:lineRule="auto"/>
        <w:rPr>
          <w:rFonts w:ascii="Arial-BoldMT" w:hAnsi="Arial-BoldMT" w:cs="Arial-BoldMT"/>
          <w:b/>
          <w:bCs/>
          <w:sz w:val="28"/>
          <w:szCs w:val="28"/>
        </w:rPr>
      </w:pPr>
    </w:p>
    <w:p w:rsidR="00820858" w:rsidRDefault="00820858" w:rsidP="00A54257">
      <w:pPr>
        <w:autoSpaceDE w:val="0"/>
        <w:autoSpaceDN w:val="0"/>
        <w:adjustRightInd w:val="0"/>
        <w:spacing w:after="0" w:line="240" w:lineRule="auto"/>
        <w:rPr>
          <w:rFonts w:ascii="Arial-BoldMT" w:hAnsi="Arial-BoldMT" w:cs="Arial-BoldMT"/>
          <w:b/>
          <w:bCs/>
          <w:sz w:val="28"/>
          <w:szCs w:val="28"/>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Tipo de producción </w:t>
      </w:r>
      <w:r>
        <w:rPr>
          <w:rFonts w:ascii="ArialMT" w:hAnsi="ArialMT" w:cs="ArialMT"/>
          <w:sz w:val="24"/>
          <w:szCs w:val="24"/>
        </w:rPr>
        <w:t>Largometraje</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Año de producción </w:t>
      </w:r>
      <w:r>
        <w:rPr>
          <w:rFonts w:ascii="ArialMT" w:hAnsi="ArialMT" w:cs="ArialMT"/>
          <w:sz w:val="24"/>
          <w:szCs w:val="24"/>
        </w:rPr>
        <w:t>2010</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Año de rodaje </w:t>
      </w:r>
      <w:r>
        <w:rPr>
          <w:rFonts w:ascii="ArialMT" w:hAnsi="ArialMT" w:cs="ArialMT"/>
          <w:sz w:val="24"/>
          <w:szCs w:val="24"/>
        </w:rPr>
        <w:t>2009/2010</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País </w:t>
      </w:r>
      <w:r>
        <w:rPr>
          <w:rFonts w:ascii="ArialMT" w:hAnsi="ArialMT" w:cs="ArialMT"/>
          <w:sz w:val="24"/>
          <w:szCs w:val="24"/>
        </w:rPr>
        <w:t>México</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Duración </w:t>
      </w:r>
      <w:r>
        <w:rPr>
          <w:rFonts w:ascii="ArialMT" w:hAnsi="ArialMT" w:cs="ArialMT"/>
          <w:sz w:val="24"/>
          <w:szCs w:val="24"/>
        </w:rPr>
        <w:t>100 minutos</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Género </w:t>
      </w:r>
      <w:r>
        <w:rPr>
          <w:rFonts w:ascii="ArialMT" w:hAnsi="ArialMT" w:cs="ArialMT"/>
          <w:sz w:val="24"/>
          <w:szCs w:val="24"/>
        </w:rPr>
        <w:t>Drama</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Idioma </w:t>
      </w:r>
      <w:r>
        <w:rPr>
          <w:rFonts w:ascii="ArialMT" w:hAnsi="ArialMT" w:cs="ArialMT"/>
          <w:sz w:val="24"/>
          <w:szCs w:val="24"/>
        </w:rPr>
        <w:t>Español</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Formato </w:t>
      </w:r>
      <w:r>
        <w:rPr>
          <w:rFonts w:ascii="ArialMT" w:hAnsi="ArialMT" w:cs="ArialMT"/>
          <w:sz w:val="24"/>
          <w:szCs w:val="24"/>
        </w:rPr>
        <w:t>35mm y color</w:t>
      </w:r>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Formato de audio </w:t>
      </w:r>
      <w:r>
        <w:rPr>
          <w:rFonts w:ascii="ArialMT" w:hAnsi="ArialMT" w:cs="ArialMT"/>
          <w:sz w:val="24"/>
          <w:szCs w:val="24"/>
        </w:rPr>
        <w:t xml:space="preserve">Dolby </w:t>
      </w:r>
      <w:proofErr w:type="spellStart"/>
      <w:r>
        <w:rPr>
          <w:rFonts w:ascii="ArialMT" w:hAnsi="ArialMT" w:cs="ArialMT"/>
          <w:sz w:val="24"/>
          <w:szCs w:val="24"/>
        </w:rPr>
        <w:t>Sorround</w:t>
      </w:r>
      <w:proofErr w:type="spellEnd"/>
    </w:p>
    <w:p w:rsidR="00862E62" w:rsidRPr="003C7181" w:rsidRDefault="00862E62" w:rsidP="00932A5F">
      <w:pPr>
        <w:autoSpaceDE w:val="0"/>
        <w:autoSpaceDN w:val="0"/>
        <w:adjustRightInd w:val="0"/>
        <w:spacing w:after="0" w:line="240" w:lineRule="auto"/>
        <w:rPr>
          <w:rFonts w:ascii="Arial-BoldMT" w:hAnsi="Arial-BoldMT" w:cs="Arial-BoldMT"/>
          <w:b/>
          <w:bCs/>
          <w:sz w:val="24"/>
          <w:szCs w:val="24"/>
        </w:rPr>
      </w:pPr>
    </w:p>
    <w:p w:rsidR="00862E62" w:rsidRDefault="00862E62" w:rsidP="00932A5F">
      <w:pPr>
        <w:autoSpaceDE w:val="0"/>
        <w:autoSpaceDN w:val="0"/>
        <w:adjustRightInd w:val="0"/>
        <w:spacing w:after="0" w:line="240" w:lineRule="auto"/>
        <w:rPr>
          <w:rFonts w:ascii="Arial-BoldMT" w:hAnsi="Arial-BoldMT" w:cs="Arial-BoldMT"/>
          <w:b/>
          <w:bCs/>
          <w:sz w:val="24"/>
          <w:szCs w:val="24"/>
        </w:rPr>
      </w:pPr>
      <w:proofErr w:type="spellStart"/>
      <w:r>
        <w:rPr>
          <w:rFonts w:ascii="Arial-BoldMT" w:hAnsi="Arial-BoldMT" w:cs="Arial-BoldMT"/>
          <w:b/>
          <w:bCs/>
          <w:sz w:val="24"/>
          <w:szCs w:val="24"/>
        </w:rPr>
        <w:t>Locaciónes</w:t>
      </w:r>
      <w:proofErr w:type="spellEnd"/>
    </w:p>
    <w:p w:rsidR="00862E62" w:rsidRDefault="00862E62" w:rsidP="00932A5F">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San Luis </w:t>
      </w:r>
      <w:proofErr w:type="spellStart"/>
      <w:r>
        <w:rPr>
          <w:rFonts w:ascii="ArialMT" w:hAnsi="ArialMT" w:cs="ArialMT"/>
          <w:sz w:val="24"/>
          <w:szCs w:val="24"/>
        </w:rPr>
        <w:t>Potosi</w:t>
      </w:r>
      <w:proofErr w:type="spellEnd"/>
      <w:r>
        <w:rPr>
          <w:rFonts w:ascii="ArialMT" w:hAnsi="ArialMT" w:cs="ArialMT"/>
          <w:sz w:val="24"/>
          <w:szCs w:val="24"/>
        </w:rPr>
        <w:t xml:space="preserve"> (Hacienda La Corcovada, Pozo del Carmen, Real de Catorce)</w:t>
      </w:r>
    </w:p>
    <w:p w:rsidR="00862E62" w:rsidRDefault="00862E62" w:rsidP="00932A5F">
      <w:pPr>
        <w:autoSpaceDE w:val="0"/>
        <w:autoSpaceDN w:val="0"/>
        <w:adjustRightInd w:val="0"/>
        <w:spacing w:after="0" w:line="240" w:lineRule="auto"/>
        <w:rPr>
          <w:rFonts w:ascii="ArialMT" w:hAnsi="ArialMT" w:cs="ArialMT"/>
          <w:sz w:val="24"/>
          <w:szCs w:val="24"/>
        </w:rPr>
      </w:pPr>
      <w:r>
        <w:rPr>
          <w:rFonts w:ascii="ArialMT" w:hAnsi="ArialMT" w:cs="ArialMT"/>
          <w:sz w:val="24"/>
          <w:szCs w:val="24"/>
        </w:rPr>
        <w:t>Distrito Federal (Museo Casa de la Bola)</w:t>
      </w:r>
    </w:p>
    <w:p w:rsidR="00862E62" w:rsidRDefault="00862E62" w:rsidP="00932A5F">
      <w:pPr>
        <w:autoSpaceDE w:val="0"/>
        <w:autoSpaceDN w:val="0"/>
        <w:adjustRightInd w:val="0"/>
        <w:spacing w:after="0" w:line="240" w:lineRule="auto"/>
        <w:rPr>
          <w:rFonts w:ascii="ArialMT" w:hAnsi="ArialMT" w:cs="ArialMT"/>
          <w:sz w:val="24"/>
          <w:szCs w:val="24"/>
        </w:rPr>
      </w:pPr>
      <w:r>
        <w:rPr>
          <w:rFonts w:ascii="ArialMT" w:hAnsi="ArialMT" w:cs="ArialMT"/>
          <w:sz w:val="24"/>
          <w:szCs w:val="24"/>
        </w:rPr>
        <w:t>Michoacán (</w:t>
      </w:r>
      <w:proofErr w:type="spellStart"/>
      <w:r>
        <w:rPr>
          <w:rFonts w:ascii="ArialMT" w:hAnsi="ArialMT" w:cs="ArialMT"/>
          <w:sz w:val="24"/>
          <w:szCs w:val="24"/>
        </w:rPr>
        <w:t>Patzcuaro</w:t>
      </w:r>
      <w:proofErr w:type="spellEnd"/>
      <w:r>
        <w:rPr>
          <w:rFonts w:ascii="ArialMT" w:hAnsi="ArialMT" w:cs="ArialMT"/>
          <w:sz w:val="24"/>
          <w:szCs w:val="24"/>
        </w:rPr>
        <w:t xml:space="preserve">, </w:t>
      </w:r>
      <w:proofErr w:type="spellStart"/>
      <w:r>
        <w:rPr>
          <w:rFonts w:ascii="ArialMT" w:hAnsi="ArialMT" w:cs="ArialMT"/>
          <w:sz w:val="24"/>
          <w:szCs w:val="24"/>
        </w:rPr>
        <w:t>Cuitzeo</w:t>
      </w:r>
      <w:proofErr w:type="spellEnd"/>
      <w:r>
        <w:rPr>
          <w:rFonts w:ascii="ArialMT" w:hAnsi="ArialMT" w:cs="ArialMT"/>
          <w:sz w:val="24"/>
          <w:szCs w:val="24"/>
        </w:rPr>
        <w:t xml:space="preserve">, </w:t>
      </w:r>
      <w:proofErr w:type="spellStart"/>
      <w:r>
        <w:rPr>
          <w:rFonts w:ascii="ArialMT" w:hAnsi="ArialMT" w:cs="ArialMT"/>
          <w:sz w:val="24"/>
          <w:szCs w:val="24"/>
        </w:rPr>
        <w:t>Acutizio</w:t>
      </w:r>
      <w:proofErr w:type="spellEnd"/>
      <w:r>
        <w:rPr>
          <w:rFonts w:ascii="ArialMT" w:hAnsi="ArialMT" w:cs="ArialMT"/>
          <w:sz w:val="24"/>
          <w:szCs w:val="24"/>
        </w:rPr>
        <w:t xml:space="preserve"> de Canje, Morelia)</w:t>
      </w:r>
    </w:p>
    <w:p w:rsidR="00862E62" w:rsidRPr="00932A5F" w:rsidRDefault="00862E62" w:rsidP="00A54257">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Guanajuato (Hacienda Jaral de </w:t>
      </w:r>
      <w:proofErr w:type="spellStart"/>
      <w:r>
        <w:rPr>
          <w:rFonts w:ascii="ArialMT" w:hAnsi="ArialMT" w:cs="ArialMT"/>
          <w:sz w:val="24"/>
          <w:szCs w:val="24"/>
        </w:rPr>
        <w:t>Berrio</w:t>
      </w:r>
      <w:proofErr w:type="spellEnd"/>
      <w:r>
        <w:rPr>
          <w:rFonts w:ascii="ArialMT" w:hAnsi="ArialMT" w:cs="ArialMT"/>
          <w:sz w:val="24"/>
          <w:szCs w:val="24"/>
        </w:rPr>
        <w:t>)</w:t>
      </w:r>
    </w:p>
    <w:p w:rsidR="00862E62" w:rsidRDefault="00862E62" w:rsidP="00A54257">
      <w:pPr>
        <w:autoSpaceDE w:val="0"/>
        <w:autoSpaceDN w:val="0"/>
        <w:adjustRightInd w:val="0"/>
        <w:spacing w:after="0" w:line="240" w:lineRule="auto"/>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62E62" w:rsidRDefault="00862E62" w:rsidP="00A54257">
      <w:pPr>
        <w:rPr>
          <w:rFonts w:ascii="Arial-BoldMT" w:hAnsi="Arial-BoldMT" w:cs="Arial-BoldMT"/>
          <w:b/>
          <w:bCs/>
          <w:sz w:val="28"/>
          <w:szCs w:val="28"/>
        </w:rPr>
      </w:pPr>
    </w:p>
    <w:p w:rsidR="00820858" w:rsidRDefault="00820858" w:rsidP="00820858">
      <w:pPr>
        <w:rPr>
          <w:rFonts w:ascii="Arial-BoldMT" w:hAnsi="Arial-BoldMT" w:cs="Arial-BoldMT"/>
          <w:b/>
          <w:bCs/>
          <w:sz w:val="28"/>
          <w:szCs w:val="28"/>
        </w:rPr>
      </w:pPr>
    </w:p>
    <w:p w:rsidR="00862E62" w:rsidRPr="00D856EA" w:rsidRDefault="00862E62" w:rsidP="00BC0027">
      <w:pPr>
        <w:pBdr>
          <w:bottom w:val="single" w:sz="4" w:space="1" w:color="auto"/>
        </w:pBdr>
        <w:rPr>
          <w:rFonts w:ascii="Tahoma" w:hAnsi="Tahoma" w:cs="Tahoma"/>
          <w:sz w:val="44"/>
          <w:szCs w:val="44"/>
        </w:rPr>
      </w:pPr>
      <w:r w:rsidRPr="00BC0027">
        <w:rPr>
          <w:rFonts w:ascii="Arial-BoldMT" w:hAnsi="Arial-BoldMT" w:cs="Arial-BoldMT"/>
          <w:b/>
          <w:bCs/>
          <w:sz w:val="44"/>
          <w:szCs w:val="44"/>
        </w:rPr>
        <w:lastRenderedPageBreak/>
        <w:t>Fi</w:t>
      </w:r>
      <w:r w:rsidRPr="00D856EA">
        <w:rPr>
          <w:rFonts w:ascii="Tahoma" w:hAnsi="Tahoma" w:cs="Tahoma"/>
          <w:b/>
          <w:bCs/>
          <w:sz w:val="44"/>
          <w:szCs w:val="44"/>
        </w:rPr>
        <w:t>cha artística</w:t>
      </w:r>
    </w:p>
    <w:p w:rsidR="00862E62" w:rsidRPr="00D856EA" w:rsidRDefault="00862E62" w:rsidP="00A54257">
      <w:pPr>
        <w:autoSpaceDE w:val="0"/>
        <w:autoSpaceDN w:val="0"/>
        <w:adjustRightInd w:val="0"/>
        <w:spacing w:after="0" w:line="240" w:lineRule="auto"/>
        <w:rPr>
          <w:rFonts w:ascii="Tahoma" w:hAnsi="Tahoma" w:cs="Tahoma"/>
          <w:b/>
          <w:bCs/>
          <w:sz w:val="24"/>
          <w:szCs w:val="24"/>
        </w:rPr>
      </w:pPr>
    </w:p>
    <w:p w:rsidR="00862E62" w:rsidRPr="00D856EA" w:rsidRDefault="00862E62" w:rsidP="00D711F2">
      <w:pPr>
        <w:autoSpaceDE w:val="0"/>
        <w:autoSpaceDN w:val="0"/>
        <w:adjustRightInd w:val="0"/>
        <w:spacing w:after="0" w:line="480" w:lineRule="auto"/>
        <w:rPr>
          <w:rFonts w:ascii="Tahoma" w:hAnsi="Tahoma" w:cs="Tahoma"/>
          <w:bCs/>
          <w:sz w:val="24"/>
          <w:szCs w:val="24"/>
        </w:rPr>
        <w:sectPr w:rsidR="00862E62" w:rsidRPr="00D856EA" w:rsidSect="003C7181">
          <w:type w:val="continuous"/>
          <w:pgSz w:w="11906" w:h="16838"/>
          <w:pgMar w:top="1417" w:right="1701" w:bottom="1417" w:left="1701" w:header="708" w:footer="708" w:gutter="0"/>
          <w:cols w:space="708"/>
          <w:docGrid w:linePitch="360"/>
        </w:sectPr>
      </w:pP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lastRenderedPageBreak/>
        <w:t>HIDALGO</w:t>
      </w:r>
      <w:r w:rsidRPr="00D856EA">
        <w:rPr>
          <w:rFonts w:ascii="Tahoma" w:hAnsi="Tahoma" w:cs="Tahoma"/>
          <w:sz w:val="24"/>
          <w:szCs w:val="24"/>
        </w:rPr>
        <w:t>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 xml:space="preserve"> JOSEFA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 xml:space="preserve"> DAMA VILLAVICENCIO</w:t>
      </w:r>
      <w:r w:rsidRPr="00D856EA">
        <w:rPr>
          <w:rFonts w:ascii="Tahoma" w:hAnsi="Tahoma" w:cs="Tahoma"/>
          <w:sz w:val="24"/>
          <w:szCs w:val="24"/>
        </w:rPr>
        <w:t xml:space="preserve">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AMADITA</w:t>
      </w:r>
      <w:r w:rsidRPr="00D856EA">
        <w:rPr>
          <w:rFonts w:ascii="Tahoma" w:hAnsi="Tahoma" w:cs="Tahoma"/>
          <w:sz w:val="24"/>
          <w:szCs w:val="24"/>
        </w:rPr>
        <w:t xml:space="preserve">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 xml:space="preserve">JOSÉ SANTOS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MARIANO</w:t>
      </w:r>
      <w:r w:rsidRPr="00D856EA">
        <w:rPr>
          <w:rFonts w:ascii="Tahoma" w:hAnsi="Tahoma" w:cs="Tahoma"/>
          <w:sz w:val="24"/>
          <w:szCs w:val="24"/>
        </w:rPr>
        <w:t xml:space="preserve">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 xml:space="preserve">BEATA DOMÍNGUEZ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MORELOS</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OBISPO</w:t>
      </w:r>
      <w:r w:rsidRPr="00D856EA">
        <w:rPr>
          <w:rFonts w:ascii="Tahoma" w:hAnsi="Tahoma" w:cs="Tahoma"/>
          <w:sz w:val="24"/>
          <w:szCs w:val="24"/>
        </w:rPr>
        <w:t xml:space="preserve">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ALLENDE</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MANUELA PICHARDO</w:t>
      </w:r>
    </w:p>
    <w:p w:rsidR="00862E62" w:rsidRPr="00D856EA" w:rsidRDefault="00862E62" w:rsidP="00D711F2">
      <w:pPr>
        <w:autoSpaceDE w:val="0"/>
        <w:autoSpaceDN w:val="0"/>
        <w:adjustRightInd w:val="0"/>
        <w:spacing w:after="0" w:line="480" w:lineRule="auto"/>
        <w:rPr>
          <w:rFonts w:ascii="Tahoma" w:hAnsi="Tahoma" w:cs="Tahoma"/>
          <w:bCs/>
          <w:sz w:val="24"/>
          <w:szCs w:val="24"/>
        </w:rPr>
      </w:pPr>
      <w:r w:rsidRPr="00D856EA">
        <w:rPr>
          <w:rFonts w:ascii="Tahoma" w:hAnsi="Tahoma" w:cs="Tahoma"/>
          <w:bCs/>
          <w:sz w:val="24"/>
          <w:szCs w:val="24"/>
        </w:rPr>
        <w:t>ÁNGEL ABELLA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bCs/>
          <w:sz w:val="24"/>
          <w:szCs w:val="24"/>
        </w:rPr>
        <w:t>JUEZ ECLESIÁSTICO</w:t>
      </w:r>
    </w:p>
    <w:p w:rsidR="00862E62" w:rsidRPr="00D856EA" w:rsidRDefault="00862E62" w:rsidP="00D711F2">
      <w:pPr>
        <w:autoSpaceDE w:val="0"/>
        <w:autoSpaceDN w:val="0"/>
        <w:adjustRightInd w:val="0"/>
        <w:spacing w:after="0" w:line="480" w:lineRule="auto"/>
        <w:rPr>
          <w:rFonts w:ascii="Tahoma" w:hAnsi="Tahoma" w:cs="Tahoma"/>
          <w:bCs/>
          <w:sz w:val="24"/>
          <w:szCs w:val="24"/>
        </w:rPr>
      </w:pPr>
      <w:r w:rsidRPr="00D856EA">
        <w:rPr>
          <w:rFonts w:ascii="Tahoma" w:hAnsi="Tahoma" w:cs="Tahoma"/>
          <w:bCs/>
          <w:sz w:val="24"/>
          <w:szCs w:val="24"/>
        </w:rPr>
        <w:t xml:space="preserve">ALGUACIL MAYOR </w:t>
      </w:r>
    </w:p>
    <w:p w:rsidR="00862E62" w:rsidRPr="00D856EA" w:rsidRDefault="00862E62" w:rsidP="00D711F2">
      <w:pPr>
        <w:autoSpaceDE w:val="0"/>
        <w:autoSpaceDN w:val="0"/>
        <w:adjustRightInd w:val="0"/>
        <w:spacing w:after="0" w:line="480" w:lineRule="auto"/>
        <w:rPr>
          <w:rFonts w:ascii="Tahoma" w:hAnsi="Tahoma" w:cs="Tahoma"/>
          <w:sz w:val="24"/>
          <w:szCs w:val="24"/>
        </w:rPr>
      </w:pPr>
    </w:p>
    <w:p w:rsidR="00862E62" w:rsidRPr="00D856EA" w:rsidRDefault="00862E62" w:rsidP="00D711F2">
      <w:pPr>
        <w:autoSpaceDE w:val="0"/>
        <w:autoSpaceDN w:val="0"/>
        <w:adjustRightInd w:val="0"/>
        <w:spacing w:after="0" w:line="480" w:lineRule="auto"/>
        <w:rPr>
          <w:rFonts w:ascii="Tahoma" w:hAnsi="Tahoma" w:cs="Tahoma"/>
          <w:sz w:val="24"/>
          <w:szCs w:val="24"/>
        </w:rPr>
      </w:pPr>
      <w:proofErr w:type="spellStart"/>
      <w:r w:rsidRPr="00D856EA">
        <w:rPr>
          <w:rFonts w:ascii="Tahoma" w:hAnsi="Tahoma" w:cs="Tahoma"/>
          <w:sz w:val="24"/>
          <w:szCs w:val="24"/>
        </w:rPr>
        <w:lastRenderedPageBreak/>
        <w:t>Demián</w:t>
      </w:r>
      <w:proofErr w:type="spellEnd"/>
      <w:r w:rsidRPr="00D856EA">
        <w:rPr>
          <w:rFonts w:ascii="Tahoma" w:hAnsi="Tahoma" w:cs="Tahoma"/>
          <w:sz w:val="24"/>
          <w:szCs w:val="24"/>
        </w:rPr>
        <w:t xml:space="preserve"> </w:t>
      </w:r>
      <w:proofErr w:type="spellStart"/>
      <w:r w:rsidRPr="00D856EA">
        <w:rPr>
          <w:rFonts w:ascii="Tahoma" w:hAnsi="Tahoma" w:cs="Tahoma"/>
          <w:sz w:val="24"/>
          <w:szCs w:val="24"/>
        </w:rPr>
        <w:t>Bichir</w:t>
      </w:r>
      <w:proofErr w:type="spellEnd"/>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Ana De La Reguera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Mar Saura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Cecilia Suárez</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Miguel Rodarte</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Flavio Medina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 xml:space="preserve">Carolina </w:t>
      </w:r>
      <w:proofErr w:type="spellStart"/>
      <w:r w:rsidRPr="00D856EA">
        <w:rPr>
          <w:rFonts w:ascii="Tahoma" w:hAnsi="Tahoma" w:cs="Tahoma"/>
          <w:sz w:val="24"/>
          <w:szCs w:val="24"/>
        </w:rPr>
        <w:t>Politi</w:t>
      </w:r>
      <w:proofErr w:type="spellEnd"/>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 xml:space="preserve">Andrés Palacios </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Juan Carlos Colombo</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Raúl Méndez</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 xml:space="preserve">Silvia Eugenia </w:t>
      </w:r>
      <w:proofErr w:type="spellStart"/>
      <w:r w:rsidRPr="00D856EA">
        <w:rPr>
          <w:rFonts w:ascii="Tahoma" w:hAnsi="Tahoma" w:cs="Tahoma"/>
          <w:sz w:val="24"/>
          <w:szCs w:val="24"/>
        </w:rPr>
        <w:t>Derbéz</w:t>
      </w:r>
      <w:proofErr w:type="spellEnd"/>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Pablo Viña</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José Antonio Barón</w:t>
      </w:r>
    </w:p>
    <w:p w:rsidR="00862E62" w:rsidRPr="00D856EA" w:rsidRDefault="00862E62" w:rsidP="00D711F2">
      <w:pPr>
        <w:autoSpaceDE w:val="0"/>
        <w:autoSpaceDN w:val="0"/>
        <w:adjustRightInd w:val="0"/>
        <w:spacing w:after="0" w:line="480" w:lineRule="auto"/>
        <w:rPr>
          <w:rFonts w:ascii="Tahoma" w:hAnsi="Tahoma" w:cs="Tahoma"/>
          <w:sz w:val="24"/>
          <w:szCs w:val="24"/>
        </w:rPr>
      </w:pPr>
      <w:r w:rsidRPr="00D856EA">
        <w:rPr>
          <w:rFonts w:ascii="Tahoma" w:hAnsi="Tahoma" w:cs="Tahoma"/>
          <w:sz w:val="24"/>
          <w:szCs w:val="24"/>
        </w:rPr>
        <w:t>Juan Luis Garrido</w:t>
      </w:r>
    </w:p>
    <w:p w:rsidR="00862E62" w:rsidRDefault="00862E62" w:rsidP="00A54257">
      <w:pPr>
        <w:autoSpaceDE w:val="0"/>
        <w:autoSpaceDN w:val="0"/>
        <w:adjustRightInd w:val="0"/>
        <w:spacing w:after="0" w:line="240" w:lineRule="auto"/>
        <w:rPr>
          <w:rFonts w:ascii="ArialMT" w:hAnsi="ArialMT" w:cs="ArialMT"/>
          <w:sz w:val="24"/>
          <w:szCs w:val="24"/>
        </w:rPr>
      </w:pPr>
    </w:p>
    <w:p w:rsidR="00862E62" w:rsidRDefault="00862E62" w:rsidP="00A54257">
      <w:pPr>
        <w:autoSpaceDE w:val="0"/>
        <w:autoSpaceDN w:val="0"/>
        <w:adjustRightInd w:val="0"/>
        <w:spacing w:after="0" w:line="240" w:lineRule="auto"/>
        <w:rPr>
          <w:rFonts w:ascii="ArialMT" w:hAnsi="ArialMT" w:cs="ArialMT"/>
          <w:sz w:val="24"/>
          <w:szCs w:val="24"/>
        </w:rPr>
      </w:pPr>
    </w:p>
    <w:p w:rsidR="00862E62" w:rsidRDefault="00862E62" w:rsidP="00A54257">
      <w:pPr>
        <w:autoSpaceDE w:val="0"/>
        <w:autoSpaceDN w:val="0"/>
        <w:adjustRightInd w:val="0"/>
        <w:spacing w:after="0" w:line="240" w:lineRule="auto"/>
        <w:rPr>
          <w:rFonts w:ascii="ArialMT" w:hAnsi="ArialMT" w:cs="ArialMT"/>
          <w:sz w:val="24"/>
          <w:szCs w:val="24"/>
        </w:rPr>
        <w:sectPr w:rsidR="00862E62" w:rsidSect="00D711F2">
          <w:type w:val="continuous"/>
          <w:pgSz w:w="11906" w:h="16838"/>
          <w:pgMar w:top="1417" w:right="1701" w:bottom="1417" w:left="1701" w:header="708" w:footer="708" w:gutter="0"/>
          <w:cols w:num="2" w:space="708"/>
          <w:docGrid w:linePitch="360"/>
        </w:sectPr>
      </w:pPr>
    </w:p>
    <w:p w:rsidR="00862E62" w:rsidRDefault="00862E62" w:rsidP="00A54257">
      <w:pPr>
        <w:autoSpaceDE w:val="0"/>
        <w:autoSpaceDN w:val="0"/>
        <w:adjustRightInd w:val="0"/>
        <w:spacing w:after="0" w:line="240" w:lineRule="auto"/>
        <w:rPr>
          <w:rFonts w:ascii="ArialMT" w:hAnsi="ArialMT" w:cs="ArialMT"/>
          <w:sz w:val="24"/>
          <w:szCs w:val="24"/>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D856EA">
      <w:pPr>
        <w:pBdr>
          <w:bottom w:val="single" w:sz="4" w:space="1" w:color="auto"/>
        </w:pBdr>
        <w:autoSpaceDE w:val="0"/>
        <w:autoSpaceDN w:val="0"/>
        <w:adjustRightInd w:val="0"/>
        <w:spacing w:after="0" w:line="240" w:lineRule="auto"/>
        <w:rPr>
          <w:rFonts w:ascii="Arial-BoldMT" w:hAnsi="Arial-BoldMT" w:cs="Arial-BoldMT"/>
          <w:b/>
          <w:bCs/>
          <w:color w:val="000000"/>
          <w:sz w:val="44"/>
          <w:szCs w:val="44"/>
        </w:rPr>
      </w:pPr>
      <w:r>
        <w:rPr>
          <w:rFonts w:ascii="Arial-BoldMT" w:hAnsi="Arial-BoldMT" w:cs="Arial-BoldMT"/>
          <w:b/>
          <w:bCs/>
          <w:color w:val="000000"/>
          <w:sz w:val="44"/>
          <w:szCs w:val="44"/>
        </w:rPr>
        <w:lastRenderedPageBreak/>
        <w:t>Biografía del director: Antonio Serrano</w:t>
      </w:r>
    </w:p>
    <w:p w:rsidR="00862E62" w:rsidRPr="00D856EA" w:rsidRDefault="00862E62" w:rsidP="00D856EA">
      <w:pPr>
        <w:autoSpaceDE w:val="0"/>
        <w:autoSpaceDN w:val="0"/>
        <w:adjustRightInd w:val="0"/>
        <w:spacing w:after="0" w:line="240" w:lineRule="auto"/>
        <w:rPr>
          <w:rFonts w:ascii="Tahoma" w:hAnsi="Tahoma" w:cs="Tahoma"/>
          <w:b/>
          <w:bCs/>
          <w:color w:val="000000"/>
          <w:sz w:val="24"/>
          <w:szCs w:val="24"/>
        </w:rPr>
      </w:pPr>
    </w:p>
    <w:p w:rsidR="00862E62" w:rsidRDefault="00862E62" w:rsidP="00D856EA">
      <w:pPr>
        <w:pStyle w:val="Pa2"/>
        <w:jc w:val="both"/>
        <w:rPr>
          <w:rStyle w:val="A8"/>
          <w:rFonts w:ascii="Tahoma" w:hAnsi="Tahoma" w:cs="Tahoma"/>
          <w:sz w:val="24"/>
        </w:rPr>
      </w:pPr>
      <w:r w:rsidRPr="00D856EA">
        <w:rPr>
          <w:rFonts w:ascii="Tahoma" w:hAnsi="Tahoma" w:cs="Tahoma"/>
          <w:bCs/>
          <w:color w:val="000000"/>
        </w:rPr>
        <w:t>Mexicano, con nacionalidad española</w:t>
      </w:r>
      <w:r w:rsidRPr="00D856EA">
        <w:rPr>
          <w:rFonts w:ascii="Tahoma" w:hAnsi="Tahoma" w:cs="Tahoma"/>
          <w:b/>
          <w:bCs/>
          <w:color w:val="000000"/>
        </w:rPr>
        <w:t xml:space="preserve"> </w:t>
      </w:r>
      <w:r w:rsidRPr="00D856EA">
        <w:rPr>
          <w:rStyle w:val="A8"/>
          <w:rFonts w:ascii="Tahoma" w:hAnsi="Tahoma" w:cs="Tahoma"/>
          <w:sz w:val="24"/>
        </w:rPr>
        <w:t xml:space="preserve">estudió comunicación en </w:t>
      </w:r>
      <w:smartTag w:uri="urn:schemas-microsoft-com:office:smarttags" w:element="PersonName">
        <w:smartTagPr>
          <w:attr w:name="ProductID" w:val="la tragedia. Aquello"/>
        </w:smartTagPr>
        <w:r w:rsidRPr="00D856EA">
          <w:rPr>
            <w:rStyle w:val="A8"/>
            <w:rFonts w:ascii="Tahoma" w:hAnsi="Tahoma" w:cs="Tahoma"/>
            <w:sz w:val="24"/>
          </w:rPr>
          <w:t>la Universidad Iberoamericana</w:t>
        </w:r>
      </w:smartTag>
      <w:r w:rsidRPr="00D856EA">
        <w:rPr>
          <w:rStyle w:val="A8"/>
          <w:rFonts w:ascii="Tahoma" w:hAnsi="Tahoma" w:cs="Tahoma"/>
          <w:sz w:val="24"/>
        </w:rPr>
        <w:t xml:space="preserve"> y teatro en México, Inglaterra, Dinamarca, Francia e Italia. </w:t>
      </w:r>
    </w:p>
    <w:p w:rsidR="00862E62" w:rsidRPr="00D856EA" w:rsidRDefault="00862E62" w:rsidP="00D856EA"/>
    <w:p w:rsidR="00862E62" w:rsidRDefault="00862E62" w:rsidP="00D856EA">
      <w:pPr>
        <w:pStyle w:val="Pa2"/>
        <w:jc w:val="both"/>
        <w:rPr>
          <w:rStyle w:val="A8"/>
          <w:rFonts w:ascii="Tahoma" w:hAnsi="Tahoma" w:cs="Tahoma"/>
          <w:sz w:val="24"/>
        </w:rPr>
      </w:pPr>
      <w:r w:rsidRPr="00D856EA">
        <w:rPr>
          <w:rStyle w:val="A8"/>
          <w:rFonts w:ascii="Tahoma" w:hAnsi="Tahoma" w:cs="Tahoma"/>
          <w:sz w:val="24"/>
        </w:rPr>
        <w:t>En teatro escribió y dirigió sus propios montajes, entre los que desta</w:t>
      </w:r>
      <w:r w:rsidRPr="00D856EA">
        <w:rPr>
          <w:rStyle w:val="A8"/>
          <w:rFonts w:ascii="Tahoma" w:hAnsi="Tahoma" w:cs="Tahoma"/>
          <w:sz w:val="24"/>
        </w:rPr>
        <w:softHyphen/>
        <w:t>can A destiempo, Doble Cara, Café Americano, Sexo, pudor y lágrimas. De otros autores ha montado diversas obras como Moliere, Sexo, dro</w:t>
      </w:r>
      <w:r w:rsidRPr="00D856EA">
        <w:rPr>
          <w:rStyle w:val="A8"/>
          <w:rFonts w:ascii="Tahoma" w:hAnsi="Tahoma" w:cs="Tahoma"/>
          <w:sz w:val="24"/>
        </w:rPr>
        <w:softHyphen/>
        <w:t xml:space="preserve">gas y rocanrol, Por amor al arte... </w:t>
      </w:r>
    </w:p>
    <w:p w:rsidR="00862E62" w:rsidRPr="00D856EA" w:rsidRDefault="00862E62" w:rsidP="00D856EA"/>
    <w:p w:rsidR="00862E62" w:rsidRDefault="00862E62" w:rsidP="00D856EA">
      <w:pPr>
        <w:pStyle w:val="Pa2"/>
        <w:jc w:val="both"/>
        <w:rPr>
          <w:rStyle w:val="A8"/>
          <w:rFonts w:ascii="Tahoma" w:hAnsi="Tahoma" w:cs="Tahoma"/>
          <w:sz w:val="24"/>
        </w:rPr>
      </w:pPr>
      <w:r w:rsidRPr="00D856EA">
        <w:rPr>
          <w:rStyle w:val="A8"/>
          <w:rFonts w:ascii="Tahoma" w:hAnsi="Tahoma" w:cs="Tahoma"/>
          <w:sz w:val="24"/>
        </w:rPr>
        <w:t>Ha dirigido más de quinientas horas de televisión incluidos tres de los más importantes méritos de la televisión mexicana, las telenovelas Nada personal (1996), Mirada de mujer (1997) y La vida en el espejo (1999), producidas por Argos Televisión.</w:t>
      </w:r>
    </w:p>
    <w:p w:rsidR="00862E62" w:rsidRPr="00D856EA" w:rsidRDefault="00862E62" w:rsidP="00D856EA"/>
    <w:p w:rsidR="00862E62" w:rsidRDefault="00862E62" w:rsidP="00D856EA">
      <w:pPr>
        <w:pStyle w:val="Pa2"/>
        <w:jc w:val="both"/>
        <w:rPr>
          <w:rStyle w:val="A8"/>
          <w:rFonts w:ascii="Tahoma" w:hAnsi="Tahoma" w:cs="Tahoma"/>
          <w:sz w:val="24"/>
        </w:rPr>
      </w:pPr>
      <w:r w:rsidRPr="00D856EA">
        <w:rPr>
          <w:rStyle w:val="A8"/>
          <w:rFonts w:ascii="Tahoma" w:hAnsi="Tahoma" w:cs="Tahoma"/>
          <w:sz w:val="24"/>
        </w:rPr>
        <w:t xml:space="preserve">En cine debutó como director y guionista con Sexo, Pudor y Lágrimas. Después dirigió La Hija del Caníbal y el segmento Vida Express, de </w:t>
      </w:r>
      <w:smartTag w:uri="urn:schemas-microsoft-com:office:smarttags" w:element="PersonName">
        <w:smartTagPr>
          <w:attr w:name="ProductID" w:val="la tragedia. Aquello"/>
        </w:smartTagPr>
        <w:r w:rsidRPr="00D856EA">
          <w:rPr>
            <w:rStyle w:val="A8"/>
            <w:rFonts w:ascii="Tahoma" w:hAnsi="Tahoma" w:cs="Tahoma"/>
            <w:sz w:val="24"/>
          </w:rPr>
          <w:t>la película Cero</w:t>
        </w:r>
      </w:smartTag>
      <w:r w:rsidRPr="00D856EA">
        <w:rPr>
          <w:rStyle w:val="A8"/>
          <w:rFonts w:ascii="Tahoma" w:hAnsi="Tahoma" w:cs="Tahoma"/>
          <w:sz w:val="24"/>
        </w:rPr>
        <w:t xml:space="preserve"> y van cuatro. Actualmente tiene en preparación tres his</w:t>
      </w:r>
      <w:r w:rsidRPr="00D856EA">
        <w:rPr>
          <w:rStyle w:val="A8"/>
          <w:rFonts w:ascii="Tahoma" w:hAnsi="Tahoma" w:cs="Tahoma"/>
          <w:sz w:val="24"/>
        </w:rPr>
        <w:softHyphen/>
        <w:t xml:space="preserve">torias: </w:t>
      </w:r>
      <w:proofErr w:type="spellStart"/>
      <w:r w:rsidRPr="00D856EA">
        <w:rPr>
          <w:rStyle w:val="A8"/>
          <w:rFonts w:ascii="Tahoma" w:hAnsi="Tahoma" w:cs="Tahoma"/>
          <w:sz w:val="24"/>
        </w:rPr>
        <w:t>Dead</w:t>
      </w:r>
      <w:proofErr w:type="spellEnd"/>
      <w:r w:rsidRPr="00D856EA">
        <w:rPr>
          <w:rStyle w:val="A8"/>
          <w:rFonts w:ascii="Tahoma" w:hAnsi="Tahoma" w:cs="Tahoma"/>
          <w:sz w:val="24"/>
        </w:rPr>
        <w:t xml:space="preserve"> </w:t>
      </w:r>
      <w:proofErr w:type="spellStart"/>
      <w:r w:rsidRPr="00D856EA">
        <w:rPr>
          <w:rStyle w:val="A8"/>
          <w:rFonts w:ascii="Tahoma" w:hAnsi="Tahoma" w:cs="Tahoma"/>
          <w:sz w:val="24"/>
        </w:rPr>
        <w:t>End</w:t>
      </w:r>
      <w:proofErr w:type="spellEnd"/>
      <w:r w:rsidRPr="00D856EA">
        <w:rPr>
          <w:rStyle w:val="A8"/>
          <w:rFonts w:ascii="Tahoma" w:hAnsi="Tahoma" w:cs="Tahoma"/>
          <w:sz w:val="24"/>
        </w:rPr>
        <w:t>, Mientras Vivo y Pequeñas Certezas. Para la televi</w:t>
      </w:r>
      <w:r w:rsidRPr="00D856EA">
        <w:rPr>
          <w:rStyle w:val="A8"/>
          <w:rFonts w:ascii="Tahoma" w:hAnsi="Tahoma" w:cs="Tahoma"/>
          <w:sz w:val="24"/>
        </w:rPr>
        <w:softHyphen/>
        <w:t xml:space="preserve">sión, está preparando </w:t>
      </w:r>
      <w:smartTag w:uri="urn:schemas-microsoft-com:office:smarttags" w:element="PersonName">
        <w:smartTagPr>
          <w:attr w:name="ProductID" w:val="la tragedia. Aquello"/>
        </w:smartTagPr>
        <w:r w:rsidRPr="00D856EA">
          <w:rPr>
            <w:rStyle w:val="A8"/>
            <w:rFonts w:ascii="Tahoma" w:hAnsi="Tahoma" w:cs="Tahoma"/>
            <w:sz w:val="24"/>
          </w:rPr>
          <w:t>la serie Códigos</w:t>
        </w:r>
      </w:smartTag>
      <w:r w:rsidRPr="00D856EA">
        <w:rPr>
          <w:rStyle w:val="A8"/>
          <w:rFonts w:ascii="Tahoma" w:hAnsi="Tahoma" w:cs="Tahoma"/>
          <w:sz w:val="24"/>
        </w:rPr>
        <w:t xml:space="preserve"> privados.</w:t>
      </w:r>
    </w:p>
    <w:p w:rsidR="00862E62" w:rsidRPr="00D856EA" w:rsidRDefault="00862E62" w:rsidP="00D856EA"/>
    <w:p w:rsidR="00862E62" w:rsidRDefault="00862E62" w:rsidP="00091C82">
      <w:pPr>
        <w:autoSpaceDE w:val="0"/>
        <w:autoSpaceDN w:val="0"/>
        <w:adjustRightInd w:val="0"/>
        <w:spacing w:after="0" w:line="240" w:lineRule="auto"/>
        <w:jc w:val="both"/>
        <w:rPr>
          <w:rFonts w:ascii="Tahoma" w:hAnsi="Tahoma" w:cs="Tahoma"/>
          <w:color w:val="000000"/>
          <w:sz w:val="24"/>
          <w:szCs w:val="24"/>
        </w:rPr>
      </w:pPr>
      <w:r w:rsidRPr="00D856EA">
        <w:rPr>
          <w:rStyle w:val="A8"/>
          <w:rFonts w:ascii="Tahoma" w:hAnsi="Tahoma" w:cs="Tahoma"/>
          <w:sz w:val="24"/>
          <w:szCs w:val="24"/>
        </w:rPr>
        <w:t>Ha obtenido diversos reconocimientos como director, dramaturgo</w:t>
      </w:r>
      <w:r>
        <w:rPr>
          <w:rFonts w:ascii="Tahoma" w:hAnsi="Tahoma" w:cs="Tahoma"/>
          <w:b/>
          <w:bCs/>
          <w:color w:val="000000"/>
          <w:sz w:val="24"/>
          <w:szCs w:val="24"/>
        </w:rPr>
        <w:t xml:space="preserve"> </w:t>
      </w:r>
      <w:r w:rsidRPr="00D856EA">
        <w:rPr>
          <w:rFonts w:ascii="Tahoma" w:hAnsi="Tahoma" w:cs="Tahoma"/>
          <w:color w:val="000000"/>
          <w:sz w:val="24"/>
          <w:szCs w:val="24"/>
        </w:rPr>
        <w:t>y guionista a lo largo de su carrera, como el premio Ariel</w:t>
      </w:r>
      <w:r>
        <w:rPr>
          <w:rFonts w:ascii="Tahoma" w:hAnsi="Tahoma" w:cs="Tahoma"/>
          <w:color w:val="000000"/>
          <w:sz w:val="24"/>
          <w:szCs w:val="24"/>
        </w:rPr>
        <w:t xml:space="preserve"> </w:t>
      </w:r>
      <w:r w:rsidRPr="00091C82">
        <w:rPr>
          <w:rFonts w:ascii="Tahoma" w:hAnsi="Tahoma" w:cs="Tahoma"/>
          <w:color w:val="000000"/>
          <w:sz w:val="24"/>
          <w:szCs w:val="24"/>
        </w:rPr>
        <w:t xml:space="preserve">de </w:t>
      </w:r>
      <w:smartTag w:uri="urn:schemas-microsoft-com:office:smarttags" w:element="PersonName">
        <w:smartTagPr>
          <w:attr w:name="ProductID" w:val="la tragedia. Aquello"/>
        </w:smartTagPr>
        <w:r w:rsidRPr="00091C82">
          <w:rPr>
            <w:rFonts w:ascii="Tahoma" w:hAnsi="Tahoma" w:cs="Tahoma"/>
            <w:color w:val="000000"/>
            <w:sz w:val="24"/>
            <w:szCs w:val="24"/>
          </w:rPr>
          <w:t>la</w:t>
        </w:r>
        <w:r>
          <w:rPr>
            <w:rFonts w:ascii="Tahoma" w:hAnsi="Tahoma" w:cs="Tahoma"/>
            <w:color w:val="000000"/>
            <w:sz w:val="24"/>
            <w:szCs w:val="24"/>
          </w:rPr>
          <w:t xml:space="preserve"> </w:t>
        </w:r>
        <w:r w:rsidRPr="00091C82">
          <w:rPr>
            <w:rFonts w:ascii="Tahoma" w:hAnsi="Tahoma" w:cs="Tahoma"/>
            <w:color w:val="000000"/>
            <w:sz w:val="24"/>
            <w:szCs w:val="24"/>
          </w:rPr>
          <w:t>Academia Mexicana</w:t>
        </w:r>
      </w:smartTag>
      <w:r w:rsidRPr="00091C82">
        <w:rPr>
          <w:rFonts w:ascii="Tahoma" w:hAnsi="Tahoma" w:cs="Tahoma"/>
          <w:color w:val="000000"/>
          <w:sz w:val="24"/>
          <w:szCs w:val="24"/>
        </w:rPr>
        <w:t xml:space="preserve"> de Artes y Ciencias Cinematográficas.</w:t>
      </w:r>
    </w:p>
    <w:p w:rsidR="00862E62" w:rsidRDefault="00862E62" w:rsidP="00091C82">
      <w:pPr>
        <w:autoSpaceDE w:val="0"/>
        <w:autoSpaceDN w:val="0"/>
        <w:adjustRightInd w:val="0"/>
        <w:spacing w:after="0" w:line="240" w:lineRule="auto"/>
        <w:rPr>
          <w:rFonts w:ascii="Tahoma" w:hAnsi="Tahoma" w:cs="Tahoma"/>
          <w:color w:val="000000"/>
          <w:sz w:val="24"/>
          <w:szCs w:val="24"/>
        </w:rPr>
      </w:pPr>
    </w:p>
    <w:p w:rsidR="00862E62" w:rsidRPr="00091C82" w:rsidRDefault="00862E62" w:rsidP="00091C82">
      <w:pPr>
        <w:autoSpaceDE w:val="0"/>
        <w:autoSpaceDN w:val="0"/>
        <w:adjustRightInd w:val="0"/>
        <w:spacing w:after="0" w:line="240" w:lineRule="auto"/>
        <w:jc w:val="both"/>
        <w:rPr>
          <w:rFonts w:ascii="Tahoma" w:hAnsi="Tahoma" w:cs="Tahoma"/>
          <w:iCs/>
          <w:color w:val="000000"/>
          <w:sz w:val="24"/>
          <w:szCs w:val="24"/>
        </w:rPr>
      </w:pPr>
    </w:p>
    <w:p w:rsidR="00862E62" w:rsidRPr="00091C82" w:rsidRDefault="00862E62" w:rsidP="00091C82">
      <w:pPr>
        <w:autoSpaceDE w:val="0"/>
        <w:autoSpaceDN w:val="0"/>
        <w:adjustRightInd w:val="0"/>
        <w:spacing w:after="0" w:line="240" w:lineRule="auto"/>
        <w:jc w:val="both"/>
        <w:rPr>
          <w:rFonts w:ascii="Tahoma" w:hAnsi="Tahoma" w:cs="Tahoma"/>
          <w:b/>
          <w:bCs/>
          <w:i/>
          <w:iCs/>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Default="00862E62" w:rsidP="00D856EA">
      <w:pPr>
        <w:autoSpaceDE w:val="0"/>
        <w:autoSpaceDN w:val="0"/>
        <w:adjustRightInd w:val="0"/>
        <w:spacing w:after="0" w:line="240" w:lineRule="auto"/>
        <w:rPr>
          <w:rFonts w:ascii="Tahoma" w:hAnsi="Tahoma" w:cs="Tahoma"/>
          <w:color w:val="000000"/>
          <w:sz w:val="24"/>
          <w:szCs w:val="24"/>
        </w:rPr>
      </w:pPr>
    </w:p>
    <w:p w:rsidR="00862E62" w:rsidRPr="00D856EA" w:rsidRDefault="00862E62" w:rsidP="00D856EA">
      <w:pPr>
        <w:pBdr>
          <w:bottom w:val="single" w:sz="4" w:space="1" w:color="auto"/>
        </w:pBdr>
        <w:autoSpaceDE w:val="0"/>
        <w:autoSpaceDN w:val="0"/>
        <w:adjustRightInd w:val="0"/>
        <w:spacing w:after="0" w:line="240" w:lineRule="auto"/>
        <w:rPr>
          <w:rFonts w:ascii="Arial-BoldMT" w:hAnsi="Arial-BoldMT" w:cs="Arial-BoldMT"/>
          <w:b/>
          <w:bCs/>
          <w:color w:val="000000"/>
          <w:sz w:val="44"/>
          <w:szCs w:val="44"/>
        </w:rPr>
      </w:pPr>
      <w:r>
        <w:rPr>
          <w:rFonts w:ascii="Arial-BoldMT" w:hAnsi="Arial-BoldMT" w:cs="Arial-BoldMT"/>
          <w:b/>
          <w:bCs/>
          <w:color w:val="000000"/>
          <w:sz w:val="44"/>
          <w:szCs w:val="44"/>
        </w:rPr>
        <w:lastRenderedPageBreak/>
        <w:t xml:space="preserve">Unas palabras de </w:t>
      </w:r>
      <w:r w:rsidRPr="00D856EA">
        <w:rPr>
          <w:rFonts w:ascii="Arial-BoldMT" w:hAnsi="Arial-BoldMT" w:cs="Arial-BoldMT"/>
          <w:b/>
          <w:bCs/>
          <w:color w:val="000000"/>
          <w:sz w:val="44"/>
          <w:szCs w:val="44"/>
        </w:rPr>
        <w:t>Antonio Serrano</w:t>
      </w:r>
    </w:p>
    <w:p w:rsidR="00862E62" w:rsidRDefault="00862E62" w:rsidP="00A54257">
      <w:pPr>
        <w:autoSpaceDE w:val="0"/>
        <w:autoSpaceDN w:val="0"/>
        <w:adjustRightInd w:val="0"/>
        <w:spacing w:after="0" w:line="240" w:lineRule="auto"/>
        <w:rPr>
          <w:rFonts w:ascii="Arial-BoldMT" w:hAnsi="Arial-BoldMT" w:cs="Arial-BoldMT"/>
          <w:b/>
          <w:bCs/>
          <w:color w:val="000000"/>
          <w:sz w:val="26"/>
          <w:szCs w:val="26"/>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 xml:space="preserve">Algunos dicen que el rostro conocido de Miguel Hidalgo, ése que está impreso en los billetes de mil pesos, no es el suyo, sino el de un sacerdote belga que hizo retratar Maximiliano para que los mexicanos tuviéramos una imagen del héroe independentista. Dicen también que se escogieron ciertos </w:t>
      </w:r>
      <w:proofErr w:type="spellStart"/>
      <w:r w:rsidRPr="00D856EA">
        <w:rPr>
          <w:rFonts w:ascii="Tahoma" w:hAnsi="Tahoma" w:cs="Tahoma"/>
          <w:color w:val="000000"/>
          <w:sz w:val="24"/>
          <w:szCs w:val="24"/>
        </w:rPr>
        <w:t>razgos</w:t>
      </w:r>
      <w:proofErr w:type="spellEnd"/>
      <w:r w:rsidRPr="00D856EA">
        <w:rPr>
          <w:rFonts w:ascii="Tahoma" w:hAnsi="Tahoma" w:cs="Tahoma"/>
          <w:color w:val="000000"/>
          <w:sz w:val="24"/>
          <w:szCs w:val="24"/>
        </w:rPr>
        <w:t xml:space="preserve"> físicos para retratarlo, como la calvicie, pues por la década de 1840 se creía que la alopecia demostraba inteligencia.</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La visible senectud de ese retrato que todos conocemos hoy, nos muestra a un anciano de mirada dulce que garantiza invariablemente el respeto de cualquiera. ¿Quién puede dudar de un viejo sabio con una mirada así?</w:t>
      </w: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Y es este rostro empañado y gris el que el guión de Leo Mendoza</w:t>
      </w:r>
      <w:r>
        <w:rPr>
          <w:rFonts w:ascii="Tahoma" w:hAnsi="Tahoma" w:cs="Tahoma"/>
          <w:color w:val="000000"/>
          <w:sz w:val="24"/>
          <w:szCs w:val="24"/>
        </w:rPr>
        <w:t xml:space="preserve"> </w:t>
      </w:r>
      <w:r w:rsidRPr="00D856EA">
        <w:rPr>
          <w:rFonts w:ascii="Tahoma" w:hAnsi="Tahoma" w:cs="Tahoma"/>
          <w:color w:val="000000"/>
          <w:sz w:val="24"/>
          <w:szCs w:val="24"/>
        </w:rPr>
        <w:t xml:space="preserve">borra con singular alegría para destapar ante nosotros a un Hidalgo mucho más real. El guión, además de contarnos pasajes de su vida poco conocidos, nos descubre a un hombre fascinante lleno de luces y sombras: la personalidad </w:t>
      </w:r>
      <w:r>
        <w:rPr>
          <w:rFonts w:ascii="Tahoma" w:hAnsi="Tahoma" w:cs="Tahoma"/>
          <w:color w:val="000000"/>
          <w:sz w:val="24"/>
          <w:szCs w:val="24"/>
        </w:rPr>
        <w:t>de un estudioso integro y tenaz</w:t>
      </w:r>
      <w:r w:rsidRPr="00D856EA">
        <w:rPr>
          <w:rFonts w:ascii="Tahoma" w:hAnsi="Tahoma" w:cs="Tahoma"/>
          <w:color w:val="000000"/>
          <w:sz w:val="24"/>
          <w:szCs w:val="24"/>
        </w:rPr>
        <w:t xml:space="preserve">, pero también la de un ser irreverente y rebelde, mucho más joven y menos sereno, aficionado a la música, al baile, al teatro y a </w:t>
      </w:r>
      <w:smartTag w:uri="urn:schemas-microsoft-com:office:smarttags" w:element="PersonName">
        <w:smartTagPr>
          <w:attr w:name="ProductID" w:val="la tragedia. Aquello"/>
        </w:smartTagPr>
        <w:r w:rsidRPr="00D856EA">
          <w:rPr>
            <w:rFonts w:ascii="Tahoma" w:hAnsi="Tahoma" w:cs="Tahoma"/>
            <w:color w:val="000000"/>
            <w:sz w:val="24"/>
            <w:szCs w:val="24"/>
          </w:rPr>
          <w:t>la lectura. Un</w:t>
        </w:r>
      </w:smartTag>
      <w:r w:rsidRPr="00D856EA">
        <w:rPr>
          <w:rFonts w:ascii="Tahoma" w:hAnsi="Tahoma" w:cs="Tahoma"/>
          <w:color w:val="000000"/>
          <w:sz w:val="24"/>
          <w:szCs w:val="24"/>
        </w:rPr>
        <w:t xml:space="preserve"> ser humano al fin, muy lejano a esa mítica imagen del anciano benevolente y </w:t>
      </w:r>
      <w:proofErr w:type="spellStart"/>
      <w:r w:rsidRPr="00D856EA">
        <w:rPr>
          <w:rFonts w:ascii="Tahoma" w:hAnsi="Tahoma" w:cs="Tahoma"/>
          <w:color w:val="000000"/>
          <w:sz w:val="24"/>
          <w:szCs w:val="24"/>
        </w:rPr>
        <w:t>heróico</w:t>
      </w:r>
      <w:proofErr w:type="spellEnd"/>
      <w:r w:rsidRPr="00D856EA">
        <w:rPr>
          <w:rFonts w:ascii="Tahoma" w:hAnsi="Tahoma" w:cs="Tahoma"/>
          <w:color w:val="000000"/>
          <w:sz w:val="24"/>
          <w:szCs w:val="24"/>
        </w:rPr>
        <w:t xml:space="preserve"> retratado en los billetes.</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Su gusto por el teatro, y sobre</w:t>
      </w:r>
      <w:r>
        <w:rPr>
          <w:rFonts w:ascii="Tahoma" w:hAnsi="Tahoma" w:cs="Tahoma"/>
          <w:color w:val="000000"/>
          <w:sz w:val="24"/>
          <w:szCs w:val="24"/>
        </w:rPr>
        <w:t xml:space="preserve"> </w:t>
      </w:r>
      <w:r w:rsidRPr="00D856EA">
        <w:rPr>
          <w:rFonts w:ascii="Tahoma" w:hAnsi="Tahoma" w:cs="Tahoma"/>
          <w:color w:val="000000"/>
          <w:sz w:val="24"/>
          <w:szCs w:val="24"/>
        </w:rPr>
        <w:t>todo por el teatro de Moliere lo emparenta con ese gran maestro de la irreverencia y la ironía, que supo retratar a la sociedad de su época para ayudar a cambiarla. Como también la cambió él, el cura comediante de Dolores y de Torres</w:t>
      </w:r>
      <w:r>
        <w:rPr>
          <w:rFonts w:ascii="Tahoma" w:hAnsi="Tahoma" w:cs="Tahoma"/>
          <w:color w:val="000000"/>
          <w:sz w:val="24"/>
          <w:szCs w:val="24"/>
        </w:rPr>
        <w:t xml:space="preserve"> </w:t>
      </w:r>
      <w:r w:rsidRPr="00D856EA">
        <w:rPr>
          <w:rFonts w:ascii="Tahoma" w:hAnsi="Tahoma" w:cs="Tahoma"/>
          <w:color w:val="000000"/>
          <w:sz w:val="24"/>
          <w:szCs w:val="24"/>
        </w:rPr>
        <w:t>Mochas, ese otro pueblo donde Hidalgo estableció su casa, a la que se le conoció como “</w:t>
      </w:r>
      <w:smartTag w:uri="urn:schemas-microsoft-com:office:smarttags" w:element="PersonName">
        <w:smartTagPr>
          <w:attr w:name="ProductID" w:val="la tragedia. Aquello"/>
        </w:smartTagPr>
        <w:r w:rsidRPr="00D856EA">
          <w:rPr>
            <w:rFonts w:ascii="Tahoma" w:hAnsi="Tahoma" w:cs="Tahoma"/>
            <w:color w:val="000000"/>
            <w:sz w:val="24"/>
            <w:szCs w:val="24"/>
          </w:rPr>
          <w:t>La pequeña Francia</w:t>
        </w:r>
      </w:smartTag>
      <w:r w:rsidRPr="00D856EA">
        <w:rPr>
          <w:rFonts w:ascii="Tahoma" w:hAnsi="Tahoma" w:cs="Tahoma"/>
          <w:color w:val="000000"/>
          <w:sz w:val="24"/>
          <w:szCs w:val="24"/>
        </w:rPr>
        <w:t xml:space="preserve">”. Unir a Hidalgo y a Moliere en una película, es unir el mito con el hombre y es unir el teatro con el cine, ambos oficios liberadores de ideas y espejos de su tiempo, como espejos fueron también en el suyo, Jean </w:t>
      </w:r>
      <w:proofErr w:type="spellStart"/>
      <w:r w:rsidRPr="00D856EA">
        <w:rPr>
          <w:rFonts w:ascii="Tahoma" w:hAnsi="Tahoma" w:cs="Tahoma"/>
          <w:color w:val="000000"/>
          <w:sz w:val="24"/>
          <w:szCs w:val="24"/>
        </w:rPr>
        <w:t>Baptiste</w:t>
      </w:r>
      <w:proofErr w:type="spellEnd"/>
      <w:r w:rsidRPr="00D856EA">
        <w:rPr>
          <w:rFonts w:ascii="Tahoma" w:hAnsi="Tahoma" w:cs="Tahoma"/>
          <w:color w:val="000000"/>
          <w:sz w:val="24"/>
          <w:szCs w:val="24"/>
        </w:rPr>
        <w:t xml:space="preserve"> </w:t>
      </w:r>
      <w:proofErr w:type="spellStart"/>
      <w:r w:rsidRPr="00D856EA">
        <w:rPr>
          <w:rFonts w:ascii="Tahoma" w:hAnsi="Tahoma" w:cs="Tahoma"/>
          <w:color w:val="000000"/>
          <w:sz w:val="24"/>
          <w:szCs w:val="24"/>
        </w:rPr>
        <w:t>Pocquelin</w:t>
      </w:r>
      <w:proofErr w:type="spellEnd"/>
      <w:r w:rsidRPr="00D856EA">
        <w:rPr>
          <w:rFonts w:ascii="Tahoma" w:hAnsi="Tahoma" w:cs="Tahoma"/>
          <w:color w:val="000000"/>
          <w:sz w:val="24"/>
          <w:szCs w:val="24"/>
        </w:rPr>
        <w:t xml:space="preserve"> “Moliere” y</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Miguel Gregorio Hidalgo y Costilla y Gallaga Mondarte.</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NOTA AL MÁRGEN:</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A los veinticinco años soñaba con ser actor. Hice un viaje por</w:t>
      </w:r>
      <w:r>
        <w:rPr>
          <w:rFonts w:ascii="Tahoma" w:hAnsi="Tahoma" w:cs="Tahoma"/>
          <w:color w:val="000000"/>
          <w:sz w:val="24"/>
          <w:szCs w:val="24"/>
        </w:rPr>
        <w:t xml:space="preserve"> </w:t>
      </w:r>
      <w:r w:rsidRPr="00D856EA">
        <w:rPr>
          <w:rFonts w:ascii="Tahoma" w:hAnsi="Tahoma" w:cs="Tahoma"/>
          <w:color w:val="000000"/>
          <w:sz w:val="24"/>
          <w:szCs w:val="24"/>
        </w:rPr>
        <w:t xml:space="preserve">Italia, y me inscribí en un curso de </w:t>
      </w:r>
      <w:proofErr w:type="spellStart"/>
      <w:r w:rsidRPr="00D856EA">
        <w:rPr>
          <w:rFonts w:ascii="Tahoma" w:hAnsi="Tahoma" w:cs="Tahoma"/>
          <w:i/>
          <w:iCs/>
          <w:color w:val="000000"/>
          <w:sz w:val="24"/>
          <w:szCs w:val="24"/>
        </w:rPr>
        <w:t>Commedia</w:t>
      </w:r>
      <w:proofErr w:type="spellEnd"/>
      <w:r w:rsidRPr="00D856EA">
        <w:rPr>
          <w:rFonts w:ascii="Tahoma" w:hAnsi="Tahoma" w:cs="Tahoma"/>
          <w:i/>
          <w:iCs/>
          <w:color w:val="000000"/>
          <w:sz w:val="24"/>
          <w:szCs w:val="24"/>
        </w:rPr>
        <w:t xml:space="preserve"> </w:t>
      </w:r>
      <w:proofErr w:type="spellStart"/>
      <w:r w:rsidRPr="00D856EA">
        <w:rPr>
          <w:rFonts w:ascii="Tahoma" w:hAnsi="Tahoma" w:cs="Tahoma"/>
          <w:i/>
          <w:iCs/>
          <w:color w:val="000000"/>
          <w:sz w:val="24"/>
          <w:szCs w:val="24"/>
        </w:rPr>
        <w:t>del’Arte</w:t>
      </w:r>
      <w:proofErr w:type="spellEnd"/>
      <w:r w:rsidRPr="00D856EA">
        <w:rPr>
          <w:rFonts w:ascii="Tahoma" w:hAnsi="Tahoma" w:cs="Tahoma"/>
          <w:color w:val="000000"/>
          <w:sz w:val="24"/>
          <w:szCs w:val="24"/>
        </w:rPr>
        <w:t xml:space="preserve">: ese antiguo género italiano donde </w:t>
      </w:r>
      <w:proofErr w:type="spellStart"/>
      <w:r w:rsidRPr="00D856EA">
        <w:rPr>
          <w:rFonts w:ascii="Tahoma" w:hAnsi="Tahoma" w:cs="Tahoma"/>
          <w:color w:val="000000"/>
          <w:sz w:val="24"/>
          <w:szCs w:val="24"/>
        </w:rPr>
        <w:t>Arlequino</w:t>
      </w:r>
      <w:proofErr w:type="spellEnd"/>
      <w:r w:rsidRPr="00D856EA">
        <w:rPr>
          <w:rFonts w:ascii="Tahoma" w:hAnsi="Tahoma" w:cs="Tahoma"/>
          <w:color w:val="000000"/>
          <w:sz w:val="24"/>
          <w:szCs w:val="24"/>
        </w:rPr>
        <w:t xml:space="preserve">, </w:t>
      </w:r>
      <w:proofErr w:type="spellStart"/>
      <w:r w:rsidRPr="00D856EA">
        <w:rPr>
          <w:rFonts w:ascii="Tahoma" w:hAnsi="Tahoma" w:cs="Tahoma"/>
          <w:color w:val="000000"/>
          <w:sz w:val="24"/>
          <w:szCs w:val="24"/>
        </w:rPr>
        <w:t>Pantalone</w:t>
      </w:r>
      <w:proofErr w:type="spellEnd"/>
      <w:r w:rsidRPr="00D856EA">
        <w:rPr>
          <w:rFonts w:ascii="Tahoma" w:hAnsi="Tahoma" w:cs="Tahoma"/>
          <w:color w:val="000000"/>
          <w:sz w:val="24"/>
          <w:szCs w:val="24"/>
        </w:rPr>
        <w:t xml:space="preserve">, </w:t>
      </w:r>
      <w:proofErr w:type="spellStart"/>
      <w:r w:rsidRPr="00D856EA">
        <w:rPr>
          <w:rFonts w:ascii="Tahoma" w:hAnsi="Tahoma" w:cs="Tahoma"/>
          <w:color w:val="000000"/>
          <w:sz w:val="24"/>
          <w:szCs w:val="24"/>
        </w:rPr>
        <w:t>Francescina</w:t>
      </w:r>
      <w:proofErr w:type="spellEnd"/>
      <w:r w:rsidRPr="00D856EA">
        <w:rPr>
          <w:rFonts w:ascii="Tahoma" w:hAnsi="Tahoma" w:cs="Tahoma"/>
          <w:color w:val="000000"/>
          <w:sz w:val="24"/>
          <w:szCs w:val="24"/>
        </w:rPr>
        <w:t xml:space="preserve">, el </w:t>
      </w:r>
      <w:proofErr w:type="spellStart"/>
      <w:r w:rsidRPr="00D856EA">
        <w:rPr>
          <w:rFonts w:ascii="Tahoma" w:hAnsi="Tahoma" w:cs="Tahoma"/>
          <w:color w:val="000000"/>
          <w:sz w:val="24"/>
          <w:szCs w:val="24"/>
        </w:rPr>
        <w:t>Capitano</w:t>
      </w:r>
      <w:proofErr w:type="spellEnd"/>
      <w:r w:rsidRPr="00D856EA">
        <w:rPr>
          <w:rFonts w:ascii="Tahoma" w:hAnsi="Tahoma" w:cs="Tahoma"/>
          <w:color w:val="000000"/>
          <w:sz w:val="24"/>
          <w:szCs w:val="24"/>
        </w:rPr>
        <w:t xml:space="preserve"> y un sin fin de máscaras y personajes, recrean a través de la improvisación, complicados y políticamente incorrectos entuertos y aventuras. Y esta experiencia me permitió entrar a formar parte de una compañía especializada en ese género, el </w:t>
      </w:r>
      <w:proofErr w:type="spellStart"/>
      <w:r w:rsidRPr="00D856EA">
        <w:rPr>
          <w:rFonts w:ascii="Tahoma" w:hAnsi="Tahoma" w:cs="Tahoma"/>
          <w:i/>
          <w:iCs/>
          <w:color w:val="000000"/>
          <w:sz w:val="24"/>
          <w:szCs w:val="24"/>
        </w:rPr>
        <w:t>Tag</w:t>
      </w:r>
      <w:proofErr w:type="spellEnd"/>
      <w:r w:rsidRPr="00D856EA">
        <w:rPr>
          <w:rFonts w:ascii="Tahoma" w:hAnsi="Tahoma" w:cs="Tahoma"/>
          <w:i/>
          <w:iCs/>
          <w:color w:val="000000"/>
          <w:sz w:val="24"/>
          <w:szCs w:val="24"/>
        </w:rPr>
        <w:t xml:space="preserve"> Teatro </w:t>
      </w:r>
      <w:r w:rsidRPr="00D856EA">
        <w:rPr>
          <w:rFonts w:ascii="Tahoma" w:hAnsi="Tahoma" w:cs="Tahoma"/>
          <w:color w:val="000000"/>
          <w:sz w:val="24"/>
          <w:szCs w:val="24"/>
        </w:rPr>
        <w:t xml:space="preserve">de Venecia, a la que acompañé varios años viajando como actor, por las calles, plazas y teatros de pueblos y ciudades donde presentábamos nuestros espectáculos. Fue en esa compañía donde conocí a </w:t>
      </w:r>
      <w:proofErr w:type="spellStart"/>
      <w:r w:rsidRPr="00D856EA">
        <w:rPr>
          <w:rFonts w:ascii="Tahoma" w:hAnsi="Tahoma" w:cs="Tahoma"/>
          <w:color w:val="000000"/>
          <w:sz w:val="24"/>
          <w:szCs w:val="24"/>
        </w:rPr>
        <w:t>Gozzi</w:t>
      </w:r>
      <w:proofErr w:type="spellEnd"/>
      <w:r w:rsidRPr="00D856EA">
        <w:rPr>
          <w:rFonts w:ascii="Tahoma" w:hAnsi="Tahoma" w:cs="Tahoma"/>
          <w:color w:val="000000"/>
          <w:sz w:val="24"/>
          <w:szCs w:val="24"/>
        </w:rPr>
        <w:t xml:space="preserve"> y a Moliere.</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Años después, ya en México, Sabina Berman me invitó a dirigir</w:t>
      </w:r>
      <w:r>
        <w:rPr>
          <w:rFonts w:ascii="Tahoma" w:hAnsi="Tahoma" w:cs="Tahoma"/>
          <w:color w:val="000000"/>
          <w:sz w:val="24"/>
          <w:szCs w:val="24"/>
        </w:rPr>
        <w:t xml:space="preserve"> </w:t>
      </w:r>
      <w:r w:rsidRPr="00D856EA">
        <w:rPr>
          <w:rFonts w:ascii="Tahoma" w:hAnsi="Tahoma" w:cs="Tahoma"/>
          <w:i/>
          <w:iCs/>
          <w:color w:val="000000"/>
          <w:sz w:val="24"/>
          <w:szCs w:val="24"/>
        </w:rPr>
        <w:t>Moliere</w:t>
      </w:r>
      <w:r w:rsidRPr="00D856EA">
        <w:rPr>
          <w:rFonts w:ascii="Tahoma" w:hAnsi="Tahoma" w:cs="Tahoma"/>
          <w:color w:val="000000"/>
          <w:sz w:val="24"/>
          <w:szCs w:val="24"/>
        </w:rPr>
        <w:t xml:space="preserve">, una espléndida obra suya donde enfrentaba a los dos géneros rivales del teatro: la comedia y </w:t>
      </w:r>
      <w:smartTag w:uri="urn:schemas-microsoft-com:office:smarttags" w:element="PersonName">
        <w:smartTagPr>
          <w:attr w:name="ProductID" w:val="la tragedia. Aquello"/>
        </w:smartTagPr>
        <w:r w:rsidRPr="00D856EA">
          <w:rPr>
            <w:rFonts w:ascii="Tahoma" w:hAnsi="Tahoma" w:cs="Tahoma"/>
            <w:color w:val="000000"/>
            <w:sz w:val="24"/>
            <w:szCs w:val="24"/>
          </w:rPr>
          <w:t>la tragedia. Aquello</w:t>
        </w:r>
      </w:smartTag>
      <w:r w:rsidRPr="00D856EA">
        <w:rPr>
          <w:rFonts w:ascii="Tahoma" w:hAnsi="Tahoma" w:cs="Tahoma"/>
          <w:color w:val="000000"/>
          <w:sz w:val="24"/>
          <w:szCs w:val="24"/>
        </w:rPr>
        <w:t xml:space="preserve"> era un duelo a muerte encarnado por los dos dramaturgos franceses más representativos del</w:t>
      </w:r>
      <w:r>
        <w:rPr>
          <w:rFonts w:ascii="Tahoma" w:hAnsi="Tahoma" w:cs="Tahoma"/>
          <w:color w:val="000000"/>
          <w:sz w:val="24"/>
          <w:szCs w:val="24"/>
        </w:rPr>
        <w:t xml:space="preserve"> S.</w:t>
      </w:r>
      <w:r w:rsidRPr="00D856EA">
        <w:rPr>
          <w:rFonts w:ascii="Tahoma" w:hAnsi="Tahoma" w:cs="Tahoma"/>
          <w:color w:val="000000"/>
          <w:sz w:val="24"/>
          <w:szCs w:val="24"/>
        </w:rPr>
        <w:t xml:space="preserve">XVII: el ligero Moliere contra </w:t>
      </w:r>
      <w:r w:rsidRPr="00D856EA">
        <w:rPr>
          <w:rFonts w:ascii="Tahoma" w:hAnsi="Tahoma" w:cs="Tahoma"/>
          <w:color w:val="000000"/>
          <w:sz w:val="24"/>
          <w:szCs w:val="24"/>
        </w:rPr>
        <w:lastRenderedPageBreak/>
        <w:t>el pomposo y solemne Racine. Y al recibir aquella invitación sentí una gran emoción, no sólo porque iba a hablar de esa guerra tan apasionante y antigua, sino porque ante mí revivían todas aquellas experiencias de ese teatro vital, original y</w:t>
      </w:r>
      <w:r>
        <w:rPr>
          <w:rFonts w:ascii="Tahoma" w:hAnsi="Tahoma" w:cs="Tahoma"/>
          <w:color w:val="000000"/>
          <w:sz w:val="24"/>
          <w:szCs w:val="24"/>
        </w:rPr>
        <w:t xml:space="preserve"> </w:t>
      </w:r>
      <w:r w:rsidRPr="00D856EA">
        <w:rPr>
          <w:rFonts w:ascii="Tahoma" w:hAnsi="Tahoma" w:cs="Tahoma"/>
          <w:color w:val="000000"/>
          <w:sz w:val="24"/>
          <w:szCs w:val="24"/>
        </w:rPr>
        <w:t>trashumante que conocí más joven en la compañía italiana.</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Hoy que llega a mis manos esta historia de Hidalgo y Moliere, siento la misma emoción. No sólo por poder montar de nuevo una tarima a plena calle y jugar con un teatro que enfrenta a través de la comedia, los vicios de una sociedad y sus estructuras de poder, sino porque eso que amo tanto, el teatro, me regala la oportunidad de comunicarme directamente con ese otro oficio que aprendí después: el cine. Y puede ser una idea guajira, pero ¿por qué no? Quizás haya sido ese mismo teatro, una de las influencias decisivas para que Hidalgo se levantara contra el poder de sus tiempos y cambiara un país.</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sz w:val="24"/>
          <w:szCs w:val="24"/>
        </w:rPr>
      </w:pPr>
      <w:r w:rsidRPr="00D856EA">
        <w:rPr>
          <w:rFonts w:ascii="Tahoma" w:hAnsi="Tahoma" w:cs="Tahoma"/>
          <w:sz w:val="24"/>
          <w:szCs w:val="24"/>
        </w:rPr>
        <w:t>NOTA DE LA PRODUCCIÓN:</w:t>
      </w:r>
    </w:p>
    <w:p w:rsidR="00862E62" w:rsidRPr="00D856EA" w:rsidRDefault="00862E62" w:rsidP="00D856EA">
      <w:pPr>
        <w:autoSpaceDE w:val="0"/>
        <w:autoSpaceDN w:val="0"/>
        <w:adjustRightInd w:val="0"/>
        <w:spacing w:after="0" w:line="240" w:lineRule="auto"/>
        <w:jc w:val="both"/>
        <w:rPr>
          <w:rFonts w:ascii="Tahoma" w:hAnsi="Tahoma" w:cs="Tahoma"/>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 xml:space="preserve">Antonio Serrano es uno de los más reconocidos directores de escena en México quien, además, ha incursionado con notable fortuna en el cine. Dirigió la puesta en escena de </w:t>
      </w:r>
      <w:r w:rsidRPr="00D856EA">
        <w:rPr>
          <w:rFonts w:ascii="Tahoma" w:hAnsi="Tahoma" w:cs="Tahoma"/>
          <w:i/>
          <w:iCs/>
          <w:color w:val="000000"/>
          <w:sz w:val="24"/>
          <w:szCs w:val="24"/>
        </w:rPr>
        <w:t>Sexo, pudor y lágrimas</w:t>
      </w:r>
      <w:r w:rsidRPr="00D856EA">
        <w:rPr>
          <w:rFonts w:ascii="Tahoma" w:hAnsi="Tahoma" w:cs="Tahoma"/>
          <w:color w:val="000000"/>
          <w:sz w:val="24"/>
          <w:szCs w:val="24"/>
        </w:rPr>
        <w:t>, una obra de su autoría que obtuvo un gran éxito de público y de crítica y que, posteriormente, la llevó al cine, convirtiéndola en una de las cintas más taquilleras del cine nacional.</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 xml:space="preserve">Entre sus puestas en escena se cuenta </w:t>
      </w:r>
      <w:r w:rsidRPr="00D856EA">
        <w:rPr>
          <w:rFonts w:ascii="Tahoma" w:hAnsi="Tahoma" w:cs="Tahoma"/>
          <w:i/>
          <w:iCs/>
          <w:color w:val="000000"/>
          <w:sz w:val="24"/>
          <w:szCs w:val="24"/>
        </w:rPr>
        <w:t xml:space="preserve">Moliere, </w:t>
      </w:r>
      <w:r w:rsidRPr="00D856EA">
        <w:rPr>
          <w:rFonts w:ascii="Tahoma" w:hAnsi="Tahoma" w:cs="Tahoma"/>
          <w:color w:val="000000"/>
          <w:sz w:val="24"/>
          <w:szCs w:val="24"/>
        </w:rPr>
        <w:t>una obra de</w:t>
      </w:r>
      <w:r>
        <w:rPr>
          <w:rFonts w:ascii="Tahoma" w:hAnsi="Tahoma" w:cs="Tahoma"/>
          <w:color w:val="000000"/>
          <w:sz w:val="24"/>
          <w:szCs w:val="24"/>
        </w:rPr>
        <w:t xml:space="preserve"> </w:t>
      </w:r>
      <w:r w:rsidRPr="00D856EA">
        <w:rPr>
          <w:rFonts w:ascii="Tahoma" w:hAnsi="Tahoma" w:cs="Tahoma"/>
          <w:color w:val="000000"/>
          <w:sz w:val="24"/>
          <w:szCs w:val="24"/>
        </w:rPr>
        <w:t xml:space="preserve">Sabina Berman en la que el comediante francés se encara con </w:t>
      </w:r>
      <w:proofErr w:type="spellStart"/>
      <w:r w:rsidRPr="00D856EA">
        <w:rPr>
          <w:rFonts w:ascii="Tahoma" w:hAnsi="Tahoma" w:cs="Tahoma"/>
          <w:color w:val="000000"/>
          <w:sz w:val="24"/>
          <w:szCs w:val="24"/>
        </w:rPr>
        <w:t>Rancine</w:t>
      </w:r>
      <w:proofErr w:type="spellEnd"/>
      <w:r w:rsidRPr="00D856EA">
        <w:rPr>
          <w:rFonts w:ascii="Tahoma" w:hAnsi="Tahoma" w:cs="Tahoma"/>
          <w:color w:val="000000"/>
          <w:sz w:val="24"/>
          <w:szCs w:val="24"/>
        </w:rPr>
        <w:t xml:space="preserve"> (ambos dramaturgos puestos en escena por Hidalgo en los años finales del siglo XVIII). La obra se mantuvo varios meses en cartelera y fue uno de los grandes eventos teatrales en 1998.</w:t>
      </w: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r w:rsidRPr="00D856EA">
        <w:rPr>
          <w:rFonts w:ascii="Tahoma" w:hAnsi="Tahoma" w:cs="Tahoma"/>
          <w:color w:val="000000"/>
          <w:sz w:val="24"/>
          <w:szCs w:val="24"/>
        </w:rPr>
        <w:t xml:space="preserve">Estos grandes conocimientos del cine y del teatro, en la dirección de actores y en la representación (que es un elemento esencial en el guión) </w:t>
      </w:r>
      <w:proofErr w:type="gramStart"/>
      <w:r w:rsidRPr="00D856EA">
        <w:rPr>
          <w:rFonts w:ascii="Tahoma" w:hAnsi="Tahoma" w:cs="Tahoma"/>
          <w:color w:val="000000"/>
          <w:sz w:val="24"/>
          <w:szCs w:val="24"/>
        </w:rPr>
        <w:t>llevó</w:t>
      </w:r>
      <w:proofErr w:type="gramEnd"/>
      <w:r w:rsidRPr="00D856EA">
        <w:rPr>
          <w:rFonts w:ascii="Tahoma" w:hAnsi="Tahoma" w:cs="Tahoma"/>
          <w:color w:val="000000"/>
          <w:sz w:val="24"/>
          <w:szCs w:val="24"/>
        </w:rPr>
        <w:t xml:space="preserve"> a Astillero Producciones a pensar en Antonio.</w:t>
      </w: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20858" w:rsidRDefault="00820858" w:rsidP="00820858">
      <w:pPr>
        <w:pBdr>
          <w:bottom w:val="single" w:sz="4" w:space="1" w:color="auto"/>
        </w:pBdr>
        <w:rPr>
          <w:rFonts w:ascii="Tahoma" w:hAnsi="Tahoma" w:cs="Tahoma"/>
          <w:b/>
          <w:sz w:val="44"/>
          <w:szCs w:val="44"/>
        </w:rPr>
      </w:pPr>
      <w:r>
        <w:rPr>
          <w:rFonts w:ascii="Tahoma" w:hAnsi="Tahoma" w:cs="Tahoma"/>
          <w:color w:val="000000"/>
          <w:sz w:val="24"/>
          <w:szCs w:val="24"/>
        </w:rPr>
        <w:br w:type="page"/>
      </w:r>
      <w:r>
        <w:rPr>
          <w:rFonts w:ascii="Tahoma" w:hAnsi="Tahoma" w:cs="Tahoma"/>
          <w:b/>
          <w:sz w:val="44"/>
          <w:szCs w:val="44"/>
        </w:rPr>
        <w:lastRenderedPageBreak/>
        <w:t>Proyecto Libertadores</w:t>
      </w:r>
    </w:p>
    <w:p w:rsidR="00820858" w:rsidRDefault="00820858" w:rsidP="00820858">
      <w:pPr>
        <w:rPr>
          <w:rFonts w:ascii="Tahoma" w:hAnsi="Tahoma" w:cs="Tahoma"/>
          <w:sz w:val="24"/>
          <w:szCs w:val="24"/>
        </w:rPr>
      </w:pPr>
      <w:r>
        <w:rPr>
          <w:rFonts w:ascii="Tahoma" w:hAnsi="Tahoma" w:cs="Tahoma"/>
          <w:sz w:val="24"/>
          <w:szCs w:val="24"/>
        </w:rPr>
        <w:br/>
        <w:t>Se trata de una colección de 8 películas, a través de las cuales se dará a conocer al público el pensamiento y obra de las figuras más relevantes de la lucha por la emancipación de América Latina, haciendo especial hincapié, no sólo en los hechos históricos, sino sobre todo en su faceta más humana y su ideología de carácter libertador.</w:t>
      </w:r>
      <w:r>
        <w:rPr>
          <w:rFonts w:ascii="Tahoma" w:hAnsi="Tahoma" w:cs="Tahoma"/>
          <w:sz w:val="24"/>
          <w:szCs w:val="24"/>
        </w:rPr>
        <w:br/>
      </w:r>
      <w:r>
        <w:rPr>
          <w:rFonts w:ascii="Tahoma" w:hAnsi="Tahoma" w:cs="Tahoma"/>
          <w:sz w:val="24"/>
          <w:szCs w:val="24"/>
        </w:rPr>
        <w:br/>
        <w:t xml:space="preserve">El apelativo de </w:t>
      </w:r>
      <w:r>
        <w:rPr>
          <w:rFonts w:ascii="Tahoma" w:hAnsi="Tahoma" w:cs="Tahoma"/>
          <w:bCs/>
          <w:sz w:val="24"/>
          <w:szCs w:val="24"/>
        </w:rPr>
        <w:t>Libertadores</w:t>
      </w:r>
      <w:r>
        <w:rPr>
          <w:rFonts w:ascii="Tahoma" w:hAnsi="Tahoma" w:cs="Tahoma"/>
          <w:sz w:val="24"/>
          <w:szCs w:val="24"/>
        </w:rPr>
        <w:t xml:space="preserve"> no les viene dado sólo por haber luchado por la Independencia de sus países. Su actividad revolucionaria iba encaminada más allá, hacia la liberación de la humanidad, representada en primer lugar por la de sus naciones. </w:t>
      </w:r>
      <w:r>
        <w:rPr>
          <w:rFonts w:ascii="Tahoma" w:hAnsi="Tahoma" w:cs="Tahoma"/>
          <w:sz w:val="24"/>
          <w:szCs w:val="24"/>
        </w:rPr>
        <w:br/>
      </w:r>
      <w:r>
        <w:rPr>
          <w:rFonts w:ascii="Tahoma" w:hAnsi="Tahoma" w:cs="Tahoma"/>
          <w:sz w:val="24"/>
          <w:szCs w:val="24"/>
        </w:rPr>
        <w:br/>
        <w:t>Todos tenían en común la idea integradora de una gran patria americana, basada en dos grandes ideas que, en nuestra era de la globalización, tienen una evidente actualidad y vigencia:</w:t>
      </w:r>
    </w:p>
    <w:p w:rsidR="00820858" w:rsidRDefault="00820858" w:rsidP="00820858">
      <w:pPr>
        <w:numPr>
          <w:ilvl w:val="0"/>
          <w:numId w:val="1"/>
        </w:numPr>
        <w:rPr>
          <w:rFonts w:ascii="Tahoma" w:hAnsi="Tahoma" w:cs="Tahoma"/>
          <w:sz w:val="24"/>
          <w:szCs w:val="24"/>
        </w:rPr>
      </w:pPr>
      <w:r>
        <w:rPr>
          <w:rFonts w:ascii="Tahoma" w:hAnsi="Tahoma" w:cs="Tahoma"/>
          <w:sz w:val="24"/>
          <w:szCs w:val="24"/>
        </w:rPr>
        <w:t>La fraternidad de sus pueblos.</w:t>
      </w:r>
    </w:p>
    <w:p w:rsidR="00820858" w:rsidRDefault="00820858" w:rsidP="00820858">
      <w:pPr>
        <w:numPr>
          <w:ilvl w:val="0"/>
          <w:numId w:val="1"/>
        </w:numPr>
        <w:rPr>
          <w:rFonts w:ascii="Tahoma" w:hAnsi="Tahoma" w:cs="Tahoma"/>
          <w:sz w:val="24"/>
          <w:szCs w:val="24"/>
        </w:rPr>
      </w:pPr>
      <w:r>
        <w:rPr>
          <w:rFonts w:ascii="Tahoma" w:hAnsi="Tahoma" w:cs="Tahoma"/>
          <w:sz w:val="24"/>
          <w:szCs w:val="24"/>
        </w:rPr>
        <w:t>La libre relación con los del resto del mundo, fundada en el progreso material, político, social y cultural.</w:t>
      </w:r>
    </w:p>
    <w:p w:rsidR="00820858" w:rsidRDefault="00820858" w:rsidP="00820858">
      <w:pPr>
        <w:rPr>
          <w:rFonts w:ascii="Tahoma" w:hAnsi="Tahoma" w:cs="Tahoma"/>
          <w:sz w:val="24"/>
          <w:szCs w:val="24"/>
        </w:rPr>
      </w:pPr>
      <w:r>
        <w:rPr>
          <w:rFonts w:ascii="Tahoma" w:hAnsi="Tahoma" w:cs="Tahoma"/>
          <w:sz w:val="24"/>
          <w:szCs w:val="24"/>
        </w:rPr>
        <w:t>Sus ilusiones y fracasos, sus derrotas y triunfos no siempre se vieron recompensados; pero su lucha ha dejado un legado de esperanza en un mundo más justo que hoy perdura, y, con sus aciertos y errores, vemos plasmado en el acontecer diario de América.</w:t>
      </w:r>
      <w:r>
        <w:rPr>
          <w:rFonts w:ascii="Tahoma" w:hAnsi="Tahoma" w:cs="Tahoma"/>
          <w:sz w:val="24"/>
          <w:szCs w:val="24"/>
        </w:rPr>
        <w:br/>
      </w:r>
      <w:r>
        <w:rPr>
          <w:rFonts w:ascii="Tahoma" w:hAnsi="Tahoma" w:cs="Tahoma"/>
          <w:sz w:val="24"/>
          <w:szCs w:val="24"/>
        </w:rPr>
        <w:br/>
        <w:t xml:space="preserve">Los personajes que hemos elegido están además, estrechamente ligados a España no sólo por las circunstancias políticas o por el idioma, sino porque las ideas que alimentaron su pensamiento viajaron de un lado a otro del Atlántico y su obra ha sido – y es – decisiva en nuestra historia. </w:t>
      </w:r>
      <w:r>
        <w:rPr>
          <w:rFonts w:ascii="Tahoma" w:hAnsi="Tahoma" w:cs="Tahoma"/>
          <w:sz w:val="24"/>
          <w:szCs w:val="24"/>
        </w:rPr>
        <w:br/>
      </w:r>
      <w:r>
        <w:rPr>
          <w:rFonts w:ascii="Tahoma" w:hAnsi="Tahoma" w:cs="Tahoma"/>
          <w:sz w:val="24"/>
          <w:szCs w:val="24"/>
        </w:rPr>
        <w:br/>
        <w:t xml:space="preserve">Sin embargo no se trata aquí solo de exponer los hechos históricos que vivieron o sus biografías, sino de penetrar en la personalidad de cada uno de ellos y por tanto, acercarlos al terreno de </w:t>
      </w:r>
      <w:smartTag w:uri="urn:schemas-microsoft-com:office:smarttags" w:element="PersonName">
        <w:smartTagPr>
          <w:attr w:name="ProductID" w:val="la emoción. El"/>
        </w:smartTagPr>
        <w:r>
          <w:rPr>
            <w:rFonts w:ascii="Tahoma" w:hAnsi="Tahoma" w:cs="Tahoma"/>
            <w:sz w:val="24"/>
            <w:szCs w:val="24"/>
          </w:rPr>
          <w:t>la emoción. El</w:t>
        </w:r>
      </w:smartTag>
      <w:r>
        <w:rPr>
          <w:rFonts w:ascii="Tahoma" w:hAnsi="Tahoma" w:cs="Tahoma"/>
          <w:sz w:val="24"/>
          <w:szCs w:val="24"/>
        </w:rPr>
        <w:t xml:space="preserve"> argumento de cada una de las películas partiría así de:</w:t>
      </w:r>
    </w:p>
    <w:p w:rsidR="00820858" w:rsidRDefault="00820858" w:rsidP="00820858">
      <w:pPr>
        <w:numPr>
          <w:ilvl w:val="0"/>
          <w:numId w:val="2"/>
        </w:numPr>
        <w:rPr>
          <w:rFonts w:ascii="Tahoma" w:hAnsi="Tahoma" w:cs="Tahoma"/>
          <w:sz w:val="24"/>
          <w:szCs w:val="24"/>
        </w:rPr>
      </w:pPr>
      <w:smartTag w:uri="urn:schemas-microsoft-com:office:smarttags" w:element="PersonName">
        <w:smartTagPr>
          <w:attr w:name="ProductID" w:val="La literatura. La"/>
        </w:smartTagPr>
        <w:r>
          <w:rPr>
            <w:rFonts w:ascii="Tahoma" w:hAnsi="Tahoma" w:cs="Tahoma"/>
            <w:sz w:val="24"/>
            <w:szCs w:val="24"/>
          </w:rPr>
          <w:t>La literatura. La</w:t>
        </w:r>
      </w:smartTag>
      <w:r>
        <w:rPr>
          <w:rFonts w:ascii="Tahoma" w:hAnsi="Tahoma" w:cs="Tahoma"/>
          <w:sz w:val="24"/>
          <w:szCs w:val="24"/>
        </w:rPr>
        <w:t xml:space="preserve"> visión que algún escritor nos haya </w:t>
      </w:r>
      <w:proofErr w:type="spellStart"/>
      <w:r>
        <w:rPr>
          <w:rFonts w:ascii="Tahoma" w:hAnsi="Tahoma" w:cs="Tahoma"/>
          <w:sz w:val="24"/>
          <w:szCs w:val="24"/>
        </w:rPr>
        <w:t>legado</w:t>
      </w:r>
      <w:proofErr w:type="spellEnd"/>
      <w:r>
        <w:rPr>
          <w:rFonts w:ascii="Tahoma" w:hAnsi="Tahoma" w:cs="Tahoma"/>
          <w:sz w:val="24"/>
          <w:szCs w:val="24"/>
        </w:rPr>
        <w:t>.</w:t>
      </w:r>
    </w:p>
    <w:p w:rsidR="00820858" w:rsidRDefault="00820858" w:rsidP="00820858">
      <w:pPr>
        <w:numPr>
          <w:ilvl w:val="0"/>
          <w:numId w:val="2"/>
        </w:numPr>
        <w:rPr>
          <w:rFonts w:ascii="Tahoma" w:hAnsi="Tahoma" w:cs="Tahoma"/>
          <w:sz w:val="24"/>
          <w:szCs w:val="24"/>
        </w:rPr>
      </w:pPr>
      <w:r>
        <w:rPr>
          <w:rFonts w:ascii="Tahoma" w:hAnsi="Tahoma" w:cs="Tahoma"/>
          <w:sz w:val="24"/>
          <w:szCs w:val="24"/>
        </w:rPr>
        <w:t>La leyenda popular sobre el personaje que ha perdurado generación tras generación.</w:t>
      </w:r>
    </w:p>
    <w:p w:rsidR="00820858" w:rsidRDefault="00820858" w:rsidP="00820858">
      <w:pPr>
        <w:numPr>
          <w:ilvl w:val="0"/>
          <w:numId w:val="2"/>
        </w:numPr>
        <w:rPr>
          <w:rFonts w:ascii="Tahoma" w:hAnsi="Tahoma" w:cs="Tahoma"/>
          <w:sz w:val="24"/>
          <w:szCs w:val="24"/>
        </w:rPr>
      </w:pPr>
      <w:r>
        <w:rPr>
          <w:rFonts w:ascii="Tahoma" w:hAnsi="Tahoma" w:cs="Tahoma"/>
          <w:sz w:val="24"/>
          <w:szCs w:val="24"/>
        </w:rPr>
        <w:lastRenderedPageBreak/>
        <w:t>De una posible situación ficticia que vivieron– amparada, eso sí, siempre en los hechos objetivos –.</w:t>
      </w:r>
    </w:p>
    <w:p w:rsidR="00820858" w:rsidRDefault="00820858" w:rsidP="00820858">
      <w:pPr>
        <w:numPr>
          <w:ilvl w:val="0"/>
          <w:numId w:val="2"/>
        </w:numPr>
        <w:rPr>
          <w:rFonts w:ascii="Tahoma" w:hAnsi="Tahoma" w:cs="Tahoma"/>
          <w:sz w:val="24"/>
          <w:szCs w:val="24"/>
        </w:rPr>
      </w:pPr>
      <w:r>
        <w:rPr>
          <w:rFonts w:ascii="Tahoma" w:hAnsi="Tahoma" w:cs="Tahoma"/>
          <w:sz w:val="24"/>
          <w:szCs w:val="24"/>
        </w:rPr>
        <w:t>Incluso de sus propios escritos personales.</w:t>
      </w:r>
    </w:p>
    <w:p w:rsidR="00820858" w:rsidRDefault="00820858" w:rsidP="00820858">
      <w:pPr>
        <w:rPr>
          <w:rFonts w:ascii="Tahoma" w:hAnsi="Tahoma" w:cs="Tahoma"/>
          <w:sz w:val="24"/>
          <w:szCs w:val="24"/>
        </w:rPr>
      </w:pPr>
      <w:r>
        <w:rPr>
          <w:rFonts w:ascii="Tahoma" w:hAnsi="Tahoma" w:cs="Tahoma"/>
          <w:sz w:val="24"/>
          <w:szCs w:val="24"/>
        </w:rPr>
        <w:t>Y a través de la ficción, de la dramaturgia creada en torno al personaje, se desgranarían sus vidas y pensamientos, con lo que la serie no pertenecería al terreno del documental histórico, sino más bien al del drama, mediante la colección de 8 películas de largometraje de ficción.</w:t>
      </w:r>
      <w:r>
        <w:rPr>
          <w:rFonts w:ascii="Tahoma" w:hAnsi="Tahoma" w:cs="Tahoma"/>
          <w:sz w:val="24"/>
          <w:szCs w:val="24"/>
        </w:rPr>
        <w:br/>
      </w:r>
      <w:r>
        <w:rPr>
          <w:rFonts w:ascii="Tahoma" w:hAnsi="Tahoma" w:cs="Tahoma"/>
          <w:sz w:val="24"/>
          <w:szCs w:val="24"/>
        </w:rPr>
        <w:br/>
        <w:t xml:space="preserve">Cada película se rodaría: </w:t>
      </w:r>
    </w:p>
    <w:p w:rsidR="00820858" w:rsidRDefault="00820858" w:rsidP="00820858">
      <w:pPr>
        <w:numPr>
          <w:ilvl w:val="0"/>
          <w:numId w:val="3"/>
        </w:numPr>
        <w:rPr>
          <w:rFonts w:ascii="Tahoma" w:hAnsi="Tahoma" w:cs="Tahoma"/>
          <w:sz w:val="24"/>
          <w:szCs w:val="24"/>
        </w:rPr>
      </w:pPr>
      <w:r>
        <w:rPr>
          <w:rFonts w:ascii="Tahoma" w:hAnsi="Tahoma" w:cs="Tahoma"/>
          <w:sz w:val="24"/>
          <w:szCs w:val="24"/>
        </w:rPr>
        <w:t>En los países de origen de cada libertador.</w:t>
      </w:r>
    </w:p>
    <w:p w:rsidR="00820858" w:rsidRDefault="00820858" w:rsidP="00820858">
      <w:pPr>
        <w:numPr>
          <w:ilvl w:val="0"/>
          <w:numId w:val="3"/>
        </w:numPr>
        <w:rPr>
          <w:rFonts w:ascii="Tahoma" w:hAnsi="Tahoma" w:cs="Tahoma"/>
          <w:sz w:val="24"/>
          <w:szCs w:val="24"/>
        </w:rPr>
      </w:pPr>
      <w:r>
        <w:rPr>
          <w:rFonts w:ascii="Tahoma" w:hAnsi="Tahoma" w:cs="Tahoma"/>
          <w:sz w:val="24"/>
          <w:szCs w:val="24"/>
        </w:rPr>
        <w:t>Con actores profesionales.</w:t>
      </w:r>
    </w:p>
    <w:p w:rsidR="00820858" w:rsidRDefault="00820858" w:rsidP="00820858">
      <w:pPr>
        <w:numPr>
          <w:ilvl w:val="0"/>
          <w:numId w:val="3"/>
        </w:numPr>
        <w:rPr>
          <w:rFonts w:ascii="Tahoma" w:hAnsi="Tahoma" w:cs="Tahoma"/>
          <w:sz w:val="24"/>
          <w:szCs w:val="24"/>
        </w:rPr>
      </w:pPr>
      <w:r>
        <w:rPr>
          <w:rFonts w:ascii="Tahoma" w:hAnsi="Tahoma" w:cs="Tahoma"/>
          <w:sz w:val="24"/>
          <w:szCs w:val="24"/>
        </w:rPr>
        <w:t>Serán dirigidas por los más destacados directores de su país.</w:t>
      </w:r>
    </w:p>
    <w:p w:rsidR="00820858" w:rsidRDefault="00820858" w:rsidP="00820858">
      <w:pPr>
        <w:rPr>
          <w:rFonts w:ascii="Tahoma" w:hAnsi="Tahoma" w:cs="Tahoma"/>
          <w:sz w:val="24"/>
          <w:szCs w:val="24"/>
        </w:rPr>
      </w:pPr>
      <w:r>
        <w:rPr>
          <w:rFonts w:ascii="Tahoma" w:hAnsi="Tahoma" w:cs="Tahoma"/>
          <w:sz w:val="24"/>
          <w:szCs w:val="24"/>
        </w:rPr>
        <w:t xml:space="preserve">La producción estará a cargo de </w:t>
      </w:r>
      <w:proofErr w:type="spellStart"/>
      <w:r>
        <w:rPr>
          <w:rFonts w:ascii="Tahoma" w:hAnsi="Tahoma" w:cs="Tahoma"/>
          <w:bCs/>
          <w:sz w:val="24"/>
          <w:szCs w:val="24"/>
        </w:rPr>
        <w:t>Wanda</w:t>
      </w:r>
      <w:proofErr w:type="spellEnd"/>
      <w:r>
        <w:rPr>
          <w:rFonts w:ascii="Tahoma" w:hAnsi="Tahoma" w:cs="Tahoma"/>
          <w:bCs/>
          <w:sz w:val="24"/>
          <w:szCs w:val="24"/>
        </w:rPr>
        <w:t xml:space="preserve"> Films</w:t>
      </w:r>
      <w:r>
        <w:rPr>
          <w:rFonts w:ascii="Tahoma" w:hAnsi="Tahoma" w:cs="Tahoma"/>
          <w:sz w:val="24"/>
          <w:szCs w:val="24"/>
        </w:rPr>
        <w:t xml:space="preserve"> (José María Morales) y </w:t>
      </w:r>
      <w:r>
        <w:rPr>
          <w:rFonts w:ascii="Tahoma" w:hAnsi="Tahoma" w:cs="Tahoma"/>
          <w:bCs/>
          <w:sz w:val="24"/>
          <w:szCs w:val="24"/>
        </w:rPr>
        <w:t>Lusa Films</w:t>
      </w:r>
      <w:r>
        <w:rPr>
          <w:rFonts w:ascii="Tahoma" w:hAnsi="Tahoma" w:cs="Tahoma"/>
          <w:sz w:val="24"/>
          <w:szCs w:val="24"/>
        </w:rPr>
        <w:t xml:space="preserve"> (Sancho Gracia) en coproducción con Televisión Española, que estrenará en España las películas directamente en televisión. Mientras que en América Latina y en el resto del </w:t>
      </w:r>
      <w:proofErr w:type="spellStart"/>
      <w:r>
        <w:rPr>
          <w:rFonts w:ascii="Tahoma" w:hAnsi="Tahoma" w:cs="Tahoma"/>
          <w:sz w:val="24"/>
          <w:szCs w:val="24"/>
        </w:rPr>
        <w:t>mundo</w:t>
      </w:r>
      <w:proofErr w:type="gramStart"/>
      <w:r>
        <w:rPr>
          <w:rFonts w:ascii="Tahoma" w:hAnsi="Tahoma" w:cs="Tahoma"/>
          <w:sz w:val="24"/>
          <w:szCs w:val="24"/>
        </w:rPr>
        <w:t>,las</w:t>
      </w:r>
      <w:proofErr w:type="spellEnd"/>
      <w:proofErr w:type="gramEnd"/>
      <w:r>
        <w:rPr>
          <w:rFonts w:ascii="Tahoma" w:hAnsi="Tahoma" w:cs="Tahoma"/>
          <w:sz w:val="24"/>
          <w:szCs w:val="24"/>
        </w:rPr>
        <w:t xml:space="preserve"> películas pueden tener una distribución en salas de cine además de pases en las principales televisiones nacionales y panamericanas. </w:t>
      </w: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Default="00862E62" w:rsidP="00D856EA">
      <w:pPr>
        <w:autoSpaceDE w:val="0"/>
        <w:autoSpaceDN w:val="0"/>
        <w:adjustRightInd w:val="0"/>
        <w:spacing w:after="0" w:line="240" w:lineRule="auto"/>
        <w:jc w:val="both"/>
        <w:rPr>
          <w:rFonts w:ascii="Tahoma" w:hAnsi="Tahoma" w:cs="Tahoma"/>
          <w:color w:val="000000"/>
          <w:sz w:val="24"/>
          <w:szCs w:val="24"/>
        </w:rPr>
      </w:pPr>
    </w:p>
    <w:p w:rsidR="00862E62" w:rsidRPr="00D856EA" w:rsidRDefault="00862E62" w:rsidP="00D856EA">
      <w:pPr>
        <w:autoSpaceDE w:val="0"/>
        <w:autoSpaceDN w:val="0"/>
        <w:adjustRightInd w:val="0"/>
        <w:spacing w:after="0" w:line="240" w:lineRule="auto"/>
        <w:jc w:val="both"/>
        <w:rPr>
          <w:rFonts w:ascii="Tahoma" w:hAnsi="Tahoma" w:cs="Tahoma"/>
          <w:color w:val="000000"/>
          <w:sz w:val="24"/>
          <w:szCs w:val="24"/>
        </w:rPr>
      </w:pPr>
    </w:p>
    <w:sectPr w:rsidR="00862E62" w:rsidRPr="00D856EA" w:rsidSect="003C7181">
      <w:type w:val="continuous"/>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Neo Sans Std">
    <w:altName w:val="Neo Sans Std"/>
    <w:panose1 w:val="00000000000000000000"/>
    <w:charset w:val="00"/>
    <w:family w:val="swiss"/>
    <w:notTrueType/>
    <w:pitch w:val="default"/>
    <w:sig w:usb0="00000003" w:usb1="00000000" w:usb2="00000000" w:usb3="00000000" w:csb0="00000001" w:csb1="00000000"/>
  </w:font>
  <w:font w:name="Neo Sans Std Light">
    <w:altName w:val="Neo Sans Std Ligh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430503"/>
    <w:multiLevelType w:val="multilevel"/>
    <w:tmpl w:val="0958F7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A7113EE"/>
    <w:multiLevelType w:val="multilevel"/>
    <w:tmpl w:val="9D683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DD76FC2"/>
    <w:multiLevelType w:val="multilevel"/>
    <w:tmpl w:val="5E1CE4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4257"/>
    <w:rsid w:val="00091C82"/>
    <w:rsid w:val="00205E9E"/>
    <w:rsid w:val="002526E8"/>
    <w:rsid w:val="003C7181"/>
    <w:rsid w:val="004136DA"/>
    <w:rsid w:val="00461EC6"/>
    <w:rsid w:val="00473F45"/>
    <w:rsid w:val="006174E2"/>
    <w:rsid w:val="00773BDB"/>
    <w:rsid w:val="00820858"/>
    <w:rsid w:val="00862E62"/>
    <w:rsid w:val="00932A5F"/>
    <w:rsid w:val="00974DBB"/>
    <w:rsid w:val="00A00C86"/>
    <w:rsid w:val="00A54257"/>
    <w:rsid w:val="00A70922"/>
    <w:rsid w:val="00B266BB"/>
    <w:rsid w:val="00BB726D"/>
    <w:rsid w:val="00BC0027"/>
    <w:rsid w:val="00CB3B35"/>
    <w:rsid w:val="00D711F2"/>
    <w:rsid w:val="00D856EA"/>
    <w:rsid w:val="00E63E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4E2"/>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A5425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54257"/>
    <w:rPr>
      <w:rFonts w:ascii="Tahoma" w:hAnsi="Tahoma" w:cs="Tahoma"/>
      <w:sz w:val="16"/>
      <w:szCs w:val="16"/>
    </w:rPr>
  </w:style>
  <w:style w:type="paragraph" w:styleId="Ttulo">
    <w:name w:val="Title"/>
    <w:basedOn w:val="Normal"/>
    <w:next w:val="Normal"/>
    <w:link w:val="TtuloCar"/>
    <w:uiPriority w:val="99"/>
    <w:qFormat/>
    <w:rsid w:val="00A5425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99"/>
    <w:locked/>
    <w:rsid w:val="00A54257"/>
    <w:rPr>
      <w:rFonts w:ascii="Cambria" w:hAnsi="Cambria" w:cs="Times New Roman"/>
      <w:color w:val="17365D"/>
      <w:spacing w:val="5"/>
      <w:kern w:val="28"/>
      <w:sz w:val="52"/>
      <w:szCs w:val="52"/>
    </w:rPr>
  </w:style>
  <w:style w:type="paragraph" w:styleId="Sinespaciado">
    <w:name w:val="No Spacing"/>
    <w:uiPriority w:val="99"/>
    <w:qFormat/>
    <w:rsid w:val="00A54257"/>
    <w:rPr>
      <w:sz w:val="22"/>
      <w:szCs w:val="22"/>
      <w:lang w:eastAsia="en-US"/>
    </w:rPr>
  </w:style>
  <w:style w:type="paragraph" w:customStyle="1" w:styleId="Pa2">
    <w:name w:val="Pa2"/>
    <w:basedOn w:val="Normal"/>
    <w:next w:val="Normal"/>
    <w:uiPriority w:val="99"/>
    <w:rsid w:val="00D856EA"/>
    <w:pPr>
      <w:autoSpaceDE w:val="0"/>
      <w:autoSpaceDN w:val="0"/>
      <w:adjustRightInd w:val="0"/>
      <w:spacing w:after="0" w:line="241" w:lineRule="atLeast"/>
    </w:pPr>
    <w:rPr>
      <w:rFonts w:ascii="Neo Sans Std" w:hAnsi="Neo Sans Std"/>
      <w:sz w:val="24"/>
      <w:szCs w:val="24"/>
    </w:rPr>
  </w:style>
  <w:style w:type="character" w:customStyle="1" w:styleId="A8">
    <w:name w:val="A8"/>
    <w:uiPriority w:val="99"/>
    <w:rsid w:val="00D856EA"/>
    <w:rPr>
      <w:rFonts w:ascii="Neo Sans Std Light" w:hAnsi="Neo Sans Std Light"/>
      <w:color w:val="000000"/>
      <w:sz w:val="18"/>
    </w:rPr>
  </w:style>
  <w:style w:type="character" w:styleId="Textoennegrita">
    <w:name w:val="Strong"/>
    <w:basedOn w:val="Fuentedeprrafopredeter"/>
    <w:uiPriority w:val="99"/>
    <w:qFormat/>
    <w:rsid w:val="00773BDB"/>
    <w:rPr>
      <w:rFonts w:cs="Times New Roman"/>
      <w:b/>
      <w:bCs/>
    </w:rPr>
  </w:style>
</w:styles>
</file>

<file path=word/webSettings.xml><?xml version="1.0" encoding="utf-8"?>
<w:webSettings xmlns:r="http://schemas.openxmlformats.org/officeDocument/2006/relationships" xmlns:w="http://schemas.openxmlformats.org/wordprocessingml/2006/main">
  <w:divs>
    <w:div w:id="1018628589">
      <w:marLeft w:val="0"/>
      <w:marRight w:val="0"/>
      <w:marTop w:val="0"/>
      <w:marBottom w:val="0"/>
      <w:divBdr>
        <w:top w:val="none" w:sz="0" w:space="0" w:color="auto"/>
        <w:left w:val="none" w:sz="0" w:space="0" w:color="auto"/>
        <w:bottom w:val="none" w:sz="0" w:space="0" w:color="auto"/>
        <w:right w:val="none" w:sz="0" w:space="0" w:color="auto"/>
      </w:divBdr>
      <w:divsChild>
        <w:div w:id="1018628593">
          <w:marLeft w:val="0"/>
          <w:marRight w:val="0"/>
          <w:marTop w:val="0"/>
          <w:marBottom w:val="0"/>
          <w:divBdr>
            <w:top w:val="none" w:sz="0" w:space="0" w:color="auto"/>
            <w:left w:val="none" w:sz="0" w:space="0" w:color="auto"/>
            <w:bottom w:val="none" w:sz="0" w:space="0" w:color="auto"/>
            <w:right w:val="none" w:sz="0" w:space="0" w:color="auto"/>
          </w:divBdr>
          <w:divsChild>
            <w:div w:id="1018628594">
              <w:marLeft w:val="0"/>
              <w:marRight w:val="450"/>
              <w:marTop w:val="705"/>
              <w:marBottom w:val="0"/>
              <w:divBdr>
                <w:top w:val="none" w:sz="0" w:space="0" w:color="auto"/>
                <w:left w:val="none" w:sz="0" w:space="0" w:color="auto"/>
                <w:bottom w:val="none" w:sz="0" w:space="0" w:color="auto"/>
                <w:right w:val="none" w:sz="0" w:space="0" w:color="auto"/>
              </w:divBdr>
              <w:divsChild>
                <w:div w:id="1018628597">
                  <w:marLeft w:val="0"/>
                  <w:marRight w:val="0"/>
                  <w:marTop w:val="0"/>
                  <w:marBottom w:val="0"/>
                  <w:divBdr>
                    <w:top w:val="none" w:sz="0" w:space="0" w:color="auto"/>
                    <w:left w:val="none" w:sz="0" w:space="0" w:color="auto"/>
                    <w:bottom w:val="none" w:sz="0" w:space="0" w:color="auto"/>
                    <w:right w:val="none" w:sz="0" w:space="0" w:color="auto"/>
                  </w:divBdr>
                  <w:divsChild>
                    <w:div w:id="101862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28590">
      <w:marLeft w:val="0"/>
      <w:marRight w:val="0"/>
      <w:marTop w:val="0"/>
      <w:marBottom w:val="0"/>
      <w:divBdr>
        <w:top w:val="none" w:sz="0" w:space="0" w:color="auto"/>
        <w:left w:val="none" w:sz="0" w:space="0" w:color="auto"/>
        <w:bottom w:val="none" w:sz="0" w:space="0" w:color="auto"/>
        <w:right w:val="none" w:sz="0" w:space="0" w:color="auto"/>
      </w:divBdr>
      <w:divsChild>
        <w:div w:id="1018628591">
          <w:marLeft w:val="0"/>
          <w:marRight w:val="0"/>
          <w:marTop w:val="0"/>
          <w:marBottom w:val="0"/>
          <w:divBdr>
            <w:top w:val="none" w:sz="0" w:space="0" w:color="auto"/>
            <w:left w:val="none" w:sz="0" w:space="0" w:color="auto"/>
            <w:bottom w:val="none" w:sz="0" w:space="0" w:color="auto"/>
            <w:right w:val="none" w:sz="0" w:space="0" w:color="auto"/>
          </w:divBdr>
          <w:divsChild>
            <w:div w:id="1018628600">
              <w:marLeft w:val="0"/>
              <w:marRight w:val="450"/>
              <w:marTop w:val="705"/>
              <w:marBottom w:val="0"/>
              <w:divBdr>
                <w:top w:val="none" w:sz="0" w:space="0" w:color="auto"/>
                <w:left w:val="none" w:sz="0" w:space="0" w:color="auto"/>
                <w:bottom w:val="none" w:sz="0" w:space="0" w:color="auto"/>
                <w:right w:val="none" w:sz="0" w:space="0" w:color="auto"/>
              </w:divBdr>
              <w:divsChild>
                <w:div w:id="1018628603">
                  <w:marLeft w:val="0"/>
                  <w:marRight w:val="0"/>
                  <w:marTop w:val="0"/>
                  <w:marBottom w:val="0"/>
                  <w:divBdr>
                    <w:top w:val="none" w:sz="0" w:space="0" w:color="auto"/>
                    <w:left w:val="none" w:sz="0" w:space="0" w:color="auto"/>
                    <w:bottom w:val="none" w:sz="0" w:space="0" w:color="auto"/>
                    <w:right w:val="none" w:sz="0" w:space="0" w:color="auto"/>
                  </w:divBdr>
                  <w:divsChild>
                    <w:div w:id="101862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28592">
      <w:marLeft w:val="0"/>
      <w:marRight w:val="0"/>
      <w:marTop w:val="0"/>
      <w:marBottom w:val="0"/>
      <w:divBdr>
        <w:top w:val="none" w:sz="0" w:space="0" w:color="auto"/>
        <w:left w:val="none" w:sz="0" w:space="0" w:color="auto"/>
        <w:bottom w:val="none" w:sz="0" w:space="0" w:color="auto"/>
        <w:right w:val="none" w:sz="0" w:space="0" w:color="auto"/>
      </w:divBdr>
      <w:divsChild>
        <w:div w:id="1018628599">
          <w:marLeft w:val="0"/>
          <w:marRight w:val="0"/>
          <w:marTop w:val="0"/>
          <w:marBottom w:val="0"/>
          <w:divBdr>
            <w:top w:val="none" w:sz="0" w:space="0" w:color="auto"/>
            <w:left w:val="none" w:sz="0" w:space="0" w:color="auto"/>
            <w:bottom w:val="none" w:sz="0" w:space="0" w:color="auto"/>
            <w:right w:val="none" w:sz="0" w:space="0" w:color="auto"/>
          </w:divBdr>
          <w:divsChild>
            <w:div w:id="1018628595">
              <w:marLeft w:val="0"/>
              <w:marRight w:val="450"/>
              <w:marTop w:val="705"/>
              <w:marBottom w:val="0"/>
              <w:divBdr>
                <w:top w:val="none" w:sz="0" w:space="0" w:color="auto"/>
                <w:left w:val="none" w:sz="0" w:space="0" w:color="auto"/>
                <w:bottom w:val="none" w:sz="0" w:space="0" w:color="auto"/>
                <w:right w:val="none" w:sz="0" w:space="0" w:color="auto"/>
              </w:divBdr>
              <w:divsChild>
                <w:div w:id="1018628598">
                  <w:marLeft w:val="0"/>
                  <w:marRight w:val="0"/>
                  <w:marTop w:val="0"/>
                  <w:marBottom w:val="0"/>
                  <w:divBdr>
                    <w:top w:val="none" w:sz="0" w:space="0" w:color="auto"/>
                    <w:left w:val="none" w:sz="0" w:space="0" w:color="auto"/>
                    <w:bottom w:val="none" w:sz="0" w:space="0" w:color="auto"/>
                    <w:right w:val="none" w:sz="0" w:space="0" w:color="auto"/>
                  </w:divBdr>
                  <w:divsChild>
                    <w:div w:id="101862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3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10</Pages>
  <Words>1660</Words>
  <Characters>9134</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carmenjimenez</dc:creator>
  <cp:keywords/>
  <dc:description/>
  <cp:lastModifiedBy>carmenjimenez</cp:lastModifiedBy>
  <cp:revision>10</cp:revision>
  <dcterms:created xsi:type="dcterms:W3CDTF">2010-10-15T09:03:00Z</dcterms:created>
  <dcterms:modified xsi:type="dcterms:W3CDTF">2010-10-18T10:01:00Z</dcterms:modified>
</cp:coreProperties>
</file>